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A2C0" w14:textId="0BD5AB3C" w:rsidR="00D773F3" w:rsidRDefault="00066210">
      <w:r w:rsidRPr="00066210">
        <w:rPr>
          <w:noProof/>
          <w:color w:val="FFFFFF" w:themeColor="background1"/>
        </w:rPr>
        <mc:AlternateContent>
          <mc:Choice Requires="wps">
            <w:drawing>
              <wp:anchor distT="0" distB="0" distL="114300" distR="114300" simplePos="0" relativeHeight="251659264" behindDoc="0" locked="0" layoutInCell="1" allowOverlap="1" wp14:anchorId="1F16CB1B" wp14:editId="205F3602">
                <wp:simplePos x="0" y="0"/>
                <wp:positionH relativeFrom="page">
                  <wp:align>center</wp:align>
                </wp:positionH>
                <wp:positionV relativeFrom="paragraph">
                  <wp:posOffset>-228600</wp:posOffset>
                </wp:positionV>
                <wp:extent cx="6413500" cy="1346200"/>
                <wp:effectExtent l="0" t="0" r="25400" b="25400"/>
                <wp:wrapNone/>
                <wp:docPr id="1" name="Flowchart: Alternate Process 1"/>
                <wp:cNvGraphicFramePr/>
                <a:graphic xmlns:a="http://schemas.openxmlformats.org/drawingml/2006/main">
                  <a:graphicData uri="http://schemas.microsoft.com/office/word/2010/wordprocessingShape">
                    <wps:wsp>
                      <wps:cNvSpPr/>
                      <wps:spPr>
                        <a:xfrm>
                          <a:off x="0" y="0"/>
                          <a:ext cx="6413500" cy="1346200"/>
                        </a:xfrm>
                        <a:prstGeom prst="flowChartAlternateProcess">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62C30E" w14:textId="77777777" w:rsidR="005408E3" w:rsidRPr="005408E3" w:rsidRDefault="005408E3" w:rsidP="00066210">
                            <w:pPr>
                              <w:jc w:val="center"/>
                              <w:rPr>
                                <w:b/>
                                <w:bCs/>
                                <w:sz w:val="18"/>
                                <w:szCs w:val="18"/>
                              </w:rPr>
                            </w:pPr>
                          </w:p>
                          <w:p w14:paraId="1BEDD65D" w14:textId="18074159" w:rsidR="00066210" w:rsidRPr="00066210" w:rsidRDefault="00066210" w:rsidP="00066210">
                            <w:pPr>
                              <w:jc w:val="center"/>
                              <w:rPr>
                                <w:b/>
                                <w:bCs/>
                                <w:sz w:val="40"/>
                                <w:szCs w:val="40"/>
                              </w:rPr>
                            </w:pPr>
                            <w:r w:rsidRPr="00066210">
                              <w:rPr>
                                <w:b/>
                                <w:bCs/>
                                <w:sz w:val="40"/>
                                <w:szCs w:val="40"/>
                              </w:rPr>
                              <w:t>Friarwood Surgery Newsletter</w:t>
                            </w:r>
                          </w:p>
                          <w:p w14:paraId="0F9DA273" w14:textId="5F8B934E" w:rsidR="00066210" w:rsidRPr="00BC4EE1" w:rsidRDefault="00066210" w:rsidP="00BC4EE1">
                            <w:pPr>
                              <w:shd w:val="clear" w:color="auto" w:fill="0070C0"/>
                              <w:rPr>
                                <w:color w:val="FFFFFF" w:themeColor="background1"/>
                                <w:sz w:val="36"/>
                                <w:szCs w:val="36"/>
                              </w:rPr>
                            </w:pPr>
                            <w:r w:rsidRPr="00BC4EE1">
                              <w:rPr>
                                <w:color w:val="FFFFFF" w:themeColor="background1"/>
                                <w:sz w:val="36"/>
                                <w:szCs w:val="36"/>
                              </w:rPr>
                              <w:t xml:space="preserve">Newsletter 1: August 2024 </w:t>
                            </w:r>
                          </w:p>
                          <w:p w14:paraId="3D5E08AF" w14:textId="77777777" w:rsidR="00066210" w:rsidRDefault="000662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6CB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18pt;width:505pt;height:106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" fillcolor="#0070c0" strokecolor="#09101d [484]" strokeweight="1pt">
                <v:textbox>
                  <w:txbxContent>
                    <w:p w14:paraId="6962C30E" w14:textId="77777777" w:rsidR="005408E3" w:rsidRPr="005408E3" w:rsidRDefault="005408E3" w:rsidP="00066210">
                      <w:pPr>
                        <w:jc w:val="center"/>
                        <w:rPr>
                          <w:b/>
                          <w:bCs/>
                          <w:sz w:val="18"/>
                          <w:szCs w:val="18"/>
                        </w:rPr>
                      </w:pPr>
                    </w:p>
                    <w:p w14:paraId="1BEDD65D" w14:textId="18074159" w:rsidR="00066210" w:rsidRPr="00066210" w:rsidRDefault="00066210" w:rsidP="00066210">
                      <w:pPr>
                        <w:jc w:val="center"/>
                        <w:rPr>
                          <w:b/>
                          <w:bCs/>
                          <w:sz w:val="40"/>
                          <w:szCs w:val="40"/>
                        </w:rPr>
                      </w:pPr>
                      <w:r w:rsidRPr="00066210">
                        <w:rPr>
                          <w:b/>
                          <w:bCs/>
                          <w:sz w:val="40"/>
                          <w:szCs w:val="40"/>
                        </w:rPr>
                        <w:t>Friarwood Surgery Newsletter</w:t>
                      </w:r>
                    </w:p>
                    <w:p w14:paraId="0F9DA273" w14:textId="5F8B934E" w:rsidR="00066210" w:rsidRPr="00BC4EE1" w:rsidRDefault="00066210" w:rsidP="00BC4EE1">
                      <w:pPr>
                        <w:shd w:val="clear" w:color="auto" w:fill="0070C0"/>
                        <w:rPr>
                          <w:color w:val="FFFFFF" w:themeColor="background1"/>
                          <w:sz w:val="36"/>
                          <w:szCs w:val="36"/>
                        </w:rPr>
                      </w:pPr>
                      <w:r w:rsidRPr="00BC4EE1">
                        <w:rPr>
                          <w:color w:val="FFFFFF" w:themeColor="background1"/>
                          <w:sz w:val="36"/>
                          <w:szCs w:val="36"/>
                        </w:rPr>
                        <w:t xml:space="preserve">Newsletter 1: August 2024 </w:t>
                      </w:r>
                    </w:p>
                    <w:p w14:paraId="3D5E08AF" w14:textId="77777777" w:rsidR="00066210" w:rsidRDefault="00066210"/>
                  </w:txbxContent>
                </v:textbox>
                <w10:wrap anchorx="page"/>
              </v:shape>
            </w:pict>
          </mc:Fallback>
        </mc:AlternateContent>
      </w:r>
    </w:p>
    <w:p w14:paraId="3E32F3A3" w14:textId="77777777" w:rsidR="00066210" w:rsidRPr="00066210" w:rsidRDefault="00066210" w:rsidP="00066210"/>
    <w:p w14:paraId="3E9AF977" w14:textId="77777777" w:rsidR="00BC4EE1" w:rsidRDefault="00BC4EE1" w:rsidP="00066210">
      <w:pPr>
        <w:rPr>
          <w:sz w:val="16"/>
          <w:szCs w:val="16"/>
        </w:rPr>
      </w:pPr>
    </w:p>
    <w:p w14:paraId="25984A31" w14:textId="77777777" w:rsidR="005408E3" w:rsidRPr="00BC4EE1" w:rsidRDefault="005408E3" w:rsidP="00066210">
      <w:pPr>
        <w:rPr>
          <w:sz w:val="16"/>
          <w:szCs w:val="16"/>
        </w:rPr>
      </w:pPr>
    </w:p>
    <w:p w14:paraId="7482464D" w14:textId="77777777" w:rsidR="005408E3" w:rsidRDefault="005408E3" w:rsidP="00066210">
      <w:pPr>
        <w:rPr>
          <w:sz w:val="28"/>
          <w:szCs w:val="28"/>
        </w:rPr>
      </w:pPr>
    </w:p>
    <w:p w14:paraId="518344CE" w14:textId="6CA79815" w:rsidR="00066210" w:rsidRPr="005408E3" w:rsidRDefault="00066210" w:rsidP="00066210">
      <w:pPr>
        <w:rPr>
          <w:sz w:val="32"/>
          <w:szCs w:val="32"/>
        </w:rPr>
      </w:pPr>
      <w:r w:rsidRPr="005408E3">
        <w:rPr>
          <w:sz w:val="32"/>
          <w:szCs w:val="32"/>
        </w:rPr>
        <w:t>Welcome to our Practice Newsletter</w:t>
      </w:r>
    </w:p>
    <w:tbl>
      <w:tblPr>
        <w:tblStyle w:val="TableGrid"/>
        <w:tblW w:w="10490" w:type="dxa"/>
        <w:tblInd w:w="-572" w:type="dxa"/>
        <w:tblLook w:val="04A0" w:firstRow="1" w:lastRow="0" w:firstColumn="1" w:lastColumn="0" w:noHBand="0" w:noVBand="1"/>
      </w:tblPr>
      <w:tblGrid>
        <w:gridCol w:w="5504"/>
        <w:gridCol w:w="4986"/>
      </w:tblGrid>
      <w:tr w:rsidR="005408E3" w14:paraId="3F11D552" w14:textId="77777777" w:rsidTr="005408E3">
        <w:trPr>
          <w:trHeight w:val="3006"/>
        </w:trPr>
        <w:tc>
          <w:tcPr>
            <w:tcW w:w="5504" w:type="dxa"/>
            <w:tcBorders>
              <w:top w:val="nil"/>
              <w:left w:val="nil"/>
              <w:bottom w:val="nil"/>
              <w:right w:val="nil"/>
            </w:tcBorders>
          </w:tcPr>
          <w:p w14:paraId="6E633738" w14:textId="77777777" w:rsidR="005408E3" w:rsidRDefault="005408E3" w:rsidP="00066210">
            <w:pPr>
              <w:rPr>
                <w:sz w:val="28"/>
                <w:szCs w:val="28"/>
              </w:rPr>
            </w:pPr>
            <w:r>
              <w:rPr>
                <w:sz w:val="28"/>
                <w:szCs w:val="28"/>
              </w:rPr>
              <w:t xml:space="preserve">   </w:t>
            </w:r>
          </w:p>
          <w:p w14:paraId="12FE89EF" w14:textId="27C14E5B" w:rsidR="005408E3" w:rsidRDefault="005408E3" w:rsidP="005408E3">
            <w:pPr>
              <w:rPr>
                <w:sz w:val="28"/>
                <w:szCs w:val="28"/>
              </w:rPr>
            </w:pPr>
            <w:r>
              <w:rPr>
                <w:sz w:val="28"/>
                <w:szCs w:val="28"/>
              </w:rPr>
              <w:t>As part of the GP contract, it is a requirement to have a Patient Participation Group (PPG)</w:t>
            </w:r>
            <w:r w:rsidR="00A70715">
              <w:rPr>
                <w:sz w:val="28"/>
                <w:szCs w:val="28"/>
              </w:rPr>
              <w:t>.</w:t>
            </w:r>
            <w:r>
              <w:rPr>
                <w:sz w:val="28"/>
                <w:szCs w:val="28"/>
              </w:rPr>
              <w:t xml:space="preserve"> It is a group consisting of patients, carers and GP practice staff who meet on a quarterly basis to share, </w:t>
            </w:r>
            <w:proofErr w:type="gramStart"/>
            <w:r>
              <w:rPr>
                <w:sz w:val="28"/>
                <w:szCs w:val="28"/>
              </w:rPr>
              <w:t>discuss</w:t>
            </w:r>
            <w:proofErr w:type="gramEnd"/>
            <w:r>
              <w:rPr>
                <w:sz w:val="28"/>
                <w:szCs w:val="28"/>
              </w:rPr>
              <w:t xml:space="preserve"> and support the running of the practice. It usually meets at 6pm at the surgery on the first Wednesday of each quarter.</w:t>
            </w:r>
          </w:p>
        </w:tc>
        <w:tc>
          <w:tcPr>
            <w:tcW w:w="4986" w:type="dxa"/>
            <w:tcBorders>
              <w:top w:val="nil"/>
              <w:left w:val="nil"/>
              <w:bottom w:val="nil"/>
              <w:right w:val="nil"/>
            </w:tcBorders>
          </w:tcPr>
          <w:p w14:paraId="1F5E1591" w14:textId="77777777" w:rsidR="005408E3" w:rsidRDefault="005408E3" w:rsidP="005408E3">
            <w:pPr>
              <w:pStyle w:val="NormalWeb"/>
            </w:pPr>
            <w:r>
              <w:rPr>
                <w:noProof/>
              </w:rPr>
              <w:drawing>
                <wp:inline distT="0" distB="0" distL="0" distR="0" wp14:anchorId="776E0F26" wp14:editId="2B6BACD3">
                  <wp:extent cx="3028950" cy="158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8950" cy="1587500"/>
                          </a:xfrm>
                          <a:prstGeom prst="rect">
                            <a:avLst/>
                          </a:prstGeom>
                          <a:noFill/>
                          <a:ln>
                            <a:noFill/>
                          </a:ln>
                        </pic:spPr>
                      </pic:pic>
                    </a:graphicData>
                  </a:graphic>
                </wp:inline>
              </w:drawing>
            </w:r>
          </w:p>
          <w:p w14:paraId="49FE6267" w14:textId="77777777" w:rsidR="005408E3" w:rsidRDefault="005408E3" w:rsidP="00066210">
            <w:pPr>
              <w:rPr>
                <w:sz w:val="28"/>
                <w:szCs w:val="28"/>
              </w:rPr>
            </w:pPr>
          </w:p>
        </w:tc>
      </w:tr>
      <w:tr w:rsidR="005408E3" w14:paraId="526ECAA7" w14:textId="77777777" w:rsidTr="005408E3">
        <w:trPr>
          <w:trHeight w:val="2565"/>
        </w:trPr>
        <w:tc>
          <w:tcPr>
            <w:tcW w:w="10490" w:type="dxa"/>
            <w:gridSpan w:val="2"/>
            <w:tcBorders>
              <w:top w:val="nil"/>
              <w:left w:val="nil"/>
              <w:bottom w:val="nil"/>
              <w:right w:val="nil"/>
            </w:tcBorders>
          </w:tcPr>
          <w:p w14:paraId="05E4C585" w14:textId="514CB8AE" w:rsidR="005408E3" w:rsidRDefault="005408E3" w:rsidP="005408E3">
            <w:pPr>
              <w:rPr>
                <w:sz w:val="28"/>
                <w:szCs w:val="28"/>
              </w:rPr>
            </w:pPr>
            <w:r>
              <w:rPr>
                <w:sz w:val="28"/>
                <w:szCs w:val="28"/>
              </w:rPr>
              <w:t>The purpose of the PPG is to ensure that Patients and carers are involved in decisions about the range, shape and quality of services provided by their GP practice and the wider NHS. This includes ensuring plans, services and activities respond to patient needs.</w:t>
            </w:r>
          </w:p>
          <w:p w14:paraId="4DFBC819" w14:textId="0C807B37" w:rsidR="005408E3" w:rsidRDefault="005408E3" w:rsidP="005408E3">
            <w:pPr>
              <w:rPr>
                <w:sz w:val="28"/>
                <w:szCs w:val="28"/>
              </w:rPr>
            </w:pPr>
            <w:r>
              <w:rPr>
                <w:sz w:val="28"/>
                <w:szCs w:val="28"/>
              </w:rPr>
              <w:t xml:space="preserve">It does not discuss any patient’s personal health details. The practice </w:t>
            </w:r>
            <w:proofErr w:type="gramStart"/>
            <w:r>
              <w:rPr>
                <w:sz w:val="28"/>
                <w:szCs w:val="28"/>
              </w:rPr>
              <w:t>have</w:t>
            </w:r>
            <w:proofErr w:type="gramEnd"/>
            <w:r>
              <w:rPr>
                <w:sz w:val="28"/>
                <w:szCs w:val="28"/>
              </w:rPr>
              <w:t xml:space="preserve"> other procedures to address individual concerns, complaints and grievances.</w:t>
            </w:r>
          </w:p>
          <w:p w14:paraId="636FC894" w14:textId="3B8C80DB" w:rsidR="005408E3" w:rsidRDefault="005408E3" w:rsidP="005408E3">
            <w:pPr>
              <w:rPr>
                <w:noProof/>
              </w:rPr>
            </w:pPr>
            <w:r>
              <w:rPr>
                <w:sz w:val="28"/>
                <w:szCs w:val="28"/>
              </w:rPr>
              <w:t>The PPG is looking to attract new members to make it more representative of the practice population to better inform the meetings and contribute fresh ideas. We would welcome any new members but would be particularly interested in younger members to ensure it reflects the practice population.</w:t>
            </w:r>
          </w:p>
        </w:tc>
      </w:tr>
    </w:tbl>
    <w:p w14:paraId="75D8859B" w14:textId="77777777" w:rsidR="005408E3" w:rsidRDefault="005408E3" w:rsidP="00066210">
      <w:pPr>
        <w:rPr>
          <w:sz w:val="28"/>
          <w:szCs w:val="28"/>
        </w:rPr>
      </w:pPr>
    </w:p>
    <w:tbl>
      <w:tblPr>
        <w:tblStyle w:val="TableGrid"/>
        <w:tblW w:w="10348" w:type="dxa"/>
        <w:tblInd w:w="-572" w:type="dxa"/>
        <w:tblLook w:val="04A0" w:firstRow="1" w:lastRow="0" w:firstColumn="1" w:lastColumn="0" w:noHBand="0" w:noVBand="1"/>
      </w:tblPr>
      <w:tblGrid>
        <w:gridCol w:w="4962"/>
        <w:gridCol w:w="283"/>
        <w:gridCol w:w="5103"/>
      </w:tblGrid>
      <w:tr w:rsidR="005408E3" w14:paraId="379BFBD0" w14:textId="77777777" w:rsidTr="005408E3">
        <w:trPr>
          <w:trHeight w:val="4707"/>
        </w:trPr>
        <w:tc>
          <w:tcPr>
            <w:tcW w:w="4962" w:type="dxa"/>
            <w:tcBorders>
              <w:right w:val="single" w:sz="4" w:space="0" w:color="auto"/>
            </w:tcBorders>
            <w:shd w:val="clear" w:color="auto" w:fill="FFF2CC" w:themeFill="accent4" w:themeFillTint="33"/>
          </w:tcPr>
          <w:p w14:paraId="3D99F3D2" w14:textId="1DC0CF92" w:rsidR="005408E3" w:rsidRDefault="005408E3" w:rsidP="00066210">
            <w:pPr>
              <w:rPr>
                <w:i/>
                <w:iCs/>
                <w:sz w:val="28"/>
                <w:szCs w:val="28"/>
              </w:rPr>
            </w:pPr>
            <w:r w:rsidRPr="005408E3">
              <w:rPr>
                <w:b/>
                <w:bCs/>
                <w:i/>
                <w:iCs/>
                <w:sz w:val="28"/>
                <w:szCs w:val="28"/>
              </w:rPr>
              <w:t>Help us help you by keeping your details up to date</w:t>
            </w:r>
            <w:r w:rsidRPr="00066210">
              <w:rPr>
                <w:i/>
                <w:iCs/>
                <w:sz w:val="28"/>
                <w:szCs w:val="28"/>
              </w:rPr>
              <w:t>:</w:t>
            </w:r>
          </w:p>
          <w:p w14:paraId="0EF4BAF3" w14:textId="77777777" w:rsidR="005408E3" w:rsidRDefault="005408E3" w:rsidP="00066210">
            <w:pPr>
              <w:rPr>
                <w:i/>
                <w:iCs/>
                <w:sz w:val="28"/>
                <w:szCs w:val="28"/>
              </w:rPr>
            </w:pPr>
          </w:p>
          <w:p w14:paraId="6DFC1376" w14:textId="71287BE1" w:rsidR="005408E3" w:rsidRPr="00066210" w:rsidRDefault="005408E3" w:rsidP="00066210">
            <w:pPr>
              <w:rPr>
                <w:sz w:val="24"/>
                <w:szCs w:val="24"/>
              </w:rPr>
            </w:pPr>
            <w:r w:rsidRPr="00066210">
              <w:rPr>
                <w:sz w:val="24"/>
                <w:szCs w:val="24"/>
              </w:rPr>
              <w:t xml:space="preserve">Following </w:t>
            </w:r>
            <w:r>
              <w:rPr>
                <w:sz w:val="24"/>
                <w:szCs w:val="24"/>
              </w:rPr>
              <w:t>the COVID vaccination drive we noticed many patients did not have a mobile phone registered or an incorrect telephone number in their records with us. To be able to communicate with patients quickly and efficiently we offer an SMS service to communicate various reminders, for example flu clinics, immunisation invitations and health advice.  If you would like to be sent SMS reminders let the surgery know an updated mobile number when you next speak to them.</w:t>
            </w:r>
          </w:p>
          <w:p w14:paraId="053F1E92" w14:textId="77777777" w:rsidR="005408E3" w:rsidRDefault="005408E3" w:rsidP="00066210">
            <w:pPr>
              <w:rPr>
                <w:sz w:val="28"/>
                <w:szCs w:val="28"/>
              </w:rPr>
            </w:pPr>
          </w:p>
        </w:tc>
        <w:tc>
          <w:tcPr>
            <w:tcW w:w="283" w:type="dxa"/>
            <w:tcBorders>
              <w:top w:val="nil"/>
              <w:left w:val="single" w:sz="4" w:space="0" w:color="auto"/>
              <w:bottom w:val="nil"/>
              <w:right w:val="single" w:sz="4" w:space="0" w:color="auto"/>
            </w:tcBorders>
          </w:tcPr>
          <w:p w14:paraId="61847DBC" w14:textId="77777777" w:rsidR="005408E3" w:rsidRDefault="005408E3" w:rsidP="00066210">
            <w:pPr>
              <w:rPr>
                <w:sz w:val="28"/>
                <w:szCs w:val="28"/>
              </w:rPr>
            </w:pPr>
          </w:p>
        </w:tc>
        <w:tc>
          <w:tcPr>
            <w:tcW w:w="5103" w:type="dxa"/>
            <w:tcBorders>
              <w:left w:val="single" w:sz="4" w:space="0" w:color="auto"/>
            </w:tcBorders>
            <w:shd w:val="clear" w:color="auto" w:fill="FFF2CC" w:themeFill="accent4" w:themeFillTint="33"/>
          </w:tcPr>
          <w:p w14:paraId="10969D8D" w14:textId="77777777" w:rsidR="005408E3" w:rsidRPr="005408E3" w:rsidRDefault="005408E3" w:rsidP="005408E3">
            <w:pPr>
              <w:rPr>
                <w:i/>
                <w:iCs/>
                <w:sz w:val="24"/>
                <w:szCs w:val="24"/>
              </w:rPr>
            </w:pPr>
            <w:r w:rsidRPr="005408E3">
              <w:rPr>
                <w:b/>
                <w:bCs/>
                <w:i/>
                <w:iCs/>
                <w:sz w:val="24"/>
                <w:szCs w:val="24"/>
              </w:rPr>
              <w:t>Next of Kin</w:t>
            </w:r>
            <w:r w:rsidRPr="005408E3">
              <w:rPr>
                <w:i/>
                <w:iCs/>
                <w:sz w:val="24"/>
                <w:szCs w:val="24"/>
              </w:rPr>
              <w:t>:</w:t>
            </w:r>
          </w:p>
          <w:p w14:paraId="796DDDC5" w14:textId="77777777" w:rsidR="005408E3" w:rsidRPr="005408E3" w:rsidRDefault="005408E3" w:rsidP="005408E3">
            <w:pPr>
              <w:rPr>
                <w:i/>
                <w:iCs/>
                <w:sz w:val="24"/>
                <w:szCs w:val="24"/>
              </w:rPr>
            </w:pPr>
          </w:p>
          <w:p w14:paraId="0681FF1B" w14:textId="1F86E00B" w:rsidR="005408E3" w:rsidRPr="005408E3" w:rsidRDefault="005408E3" w:rsidP="005408E3">
            <w:pPr>
              <w:rPr>
                <w:sz w:val="24"/>
                <w:szCs w:val="24"/>
              </w:rPr>
            </w:pPr>
            <w:r w:rsidRPr="005408E3">
              <w:rPr>
                <w:sz w:val="24"/>
                <w:szCs w:val="24"/>
              </w:rPr>
              <w:t>Do we have an emergency contact for you?</w:t>
            </w:r>
          </w:p>
          <w:p w14:paraId="7D26D35B" w14:textId="66BDBD9E" w:rsidR="005408E3" w:rsidRPr="005408E3" w:rsidRDefault="005408E3" w:rsidP="005408E3">
            <w:pPr>
              <w:rPr>
                <w:sz w:val="24"/>
                <w:szCs w:val="24"/>
              </w:rPr>
            </w:pPr>
            <w:r w:rsidRPr="005408E3">
              <w:rPr>
                <w:sz w:val="24"/>
                <w:szCs w:val="24"/>
              </w:rPr>
              <w:t xml:space="preserve">Let us know who your next of kin is so we have an up-to-date information on your records. </w:t>
            </w:r>
          </w:p>
          <w:p w14:paraId="6BEE8D2F" w14:textId="48BAE218" w:rsidR="005408E3" w:rsidRPr="005408E3" w:rsidRDefault="005408E3" w:rsidP="005408E3">
            <w:pPr>
              <w:rPr>
                <w:sz w:val="24"/>
                <w:szCs w:val="24"/>
              </w:rPr>
            </w:pPr>
            <w:r w:rsidRPr="005408E3">
              <w:rPr>
                <w:sz w:val="24"/>
                <w:szCs w:val="24"/>
              </w:rPr>
              <w:t xml:space="preserve">If you are unable to speak to the medical team due to illness or injury, the hospital or doctor may need to speak to a representative on your behalf. </w:t>
            </w:r>
          </w:p>
          <w:p w14:paraId="55873F8C" w14:textId="77777777" w:rsidR="005408E3" w:rsidRPr="005408E3" w:rsidRDefault="005408E3" w:rsidP="005408E3">
            <w:pPr>
              <w:rPr>
                <w:sz w:val="24"/>
                <w:szCs w:val="24"/>
              </w:rPr>
            </w:pPr>
            <w:r w:rsidRPr="005408E3">
              <w:rPr>
                <w:sz w:val="24"/>
                <w:szCs w:val="24"/>
              </w:rPr>
              <w:t xml:space="preserve">If you are happy for someone to speak on your behalf, let a member of staff so we can log your consent. </w:t>
            </w:r>
          </w:p>
          <w:p w14:paraId="27F68A4E" w14:textId="77777777" w:rsidR="005408E3" w:rsidRPr="005408E3" w:rsidRDefault="005408E3" w:rsidP="00066210">
            <w:pPr>
              <w:rPr>
                <w:sz w:val="24"/>
                <w:szCs w:val="24"/>
              </w:rPr>
            </w:pPr>
          </w:p>
          <w:p w14:paraId="32D88611" w14:textId="4207CB76" w:rsidR="005408E3" w:rsidRPr="005408E3" w:rsidRDefault="005408E3" w:rsidP="00A91EA7">
            <w:pPr>
              <w:pStyle w:val="ListParagraph"/>
              <w:rPr>
                <w:b/>
                <w:bCs/>
                <w:sz w:val="24"/>
                <w:szCs w:val="24"/>
              </w:rPr>
            </w:pPr>
          </w:p>
        </w:tc>
      </w:tr>
    </w:tbl>
    <w:p w14:paraId="7AEDF265" w14:textId="77777777" w:rsidR="00066210" w:rsidRDefault="00066210" w:rsidP="00066210">
      <w:pPr>
        <w:rPr>
          <w:sz w:val="28"/>
          <w:szCs w:val="28"/>
        </w:rPr>
      </w:pPr>
    </w:p>
    <w:p w14:paraId="1AB6C861" w14:textId="77777777" w:rsidR="005408E3" w:rsidRDefault="005408E3" w:rsidP="00066210">
      <w:pPr>
        <w:rPr>
          <w:sz w:val="28"/>
          <w:szCs w:val="28"/>
        </w:rPr>
      </w:pPr>
    </w:p>
    <w:tbl>
      <w:tblPr>
        <w:tblStyle w:val="TableGrid"/>
        <w:tblW w:w="10632" w:type="dxa"/>
        <w:tblInd w:w="-714" w:type="dxa"/>
        <w:tblLook w:val="04A0" w:firstRow="1" w:lastRow="0" w:firstColumn="1" w:lastColumn="0" w:noHBand="0" w:noVBand="1"/>
      </w:tblPr>
      <w:tblGrid>
        <w:gridCol w:w="6926"/>
        <w:gridCol w:w="3706"/>
      </w:tblGrid>
      <w:tr w:rsidR="005408E3" w14:paraId="02A452DE" w14:textId="274F5CC5" w:rsidTr="00504676">
        <w:tc>
          <w:tcPr>
            <w:tcW w:w="6926" w:type="dxa"/>
            <w:tcBorders>
              <w:top w:val="single" w:sz="12" w:space="0" w:color="2F5496" w:themeColor="accent1" w:themeShade="BF"/>
              <w:left w:val="single" w:sz="12" w:space="0" w:color="2F5496" w:themeColor="accent1" w:themeShade="BF"/>
              <w:bottom w:val="single" w:sz="12" w:space="0" w:color="2F5496" w:themeColor="accent1" w:themeShade="BF"/>
              <w:right w:val="nil"/>
            </w:tcBorders>
          </w:tcPr>
          <w:p w14:paraId="149CB9A0" w14:textId="3934435F" w:rsidR="005408E3" w:rsidRPr="005408E3" w:rsidRDefault="005408E3" w:rsidP="00066210">
            <w:pPr>
              <w:rPr>
                <w:sz w:val="40"/>
                <w:szCs w:val="40"/>
              </w:rPr>
            </w:pPr>
            <w:r w:rsidRPr="005408E3">
              <w:rPr>
                <w:sz w:val="36"/>
                <w:szCs w:val="36"/>
              </w:rPr>
              <w:lastRenderedPageBreak/>
              <w:t xml:space="preserve"> </w:t>
            </w:r>
            <w:r w:rsidRPr="005408E3">
              <w:rPr>
                <w:sz w:val="40"/>
                <w:szCs w:val="40"/>
              </w:rPr>
              <w:t xml:space="preserve">I am Yorkshire.  </w:t>
            </w:r>
          </w:p>
          <w:p w14:paraId="0A6DE855" w14:textId="1C856D8E" w:rsidR="005408E3" w:rsidRDefault="005408E3" w:rsidP="00066210">
            <w:pPr>
              <w:rPr>
                <w:sz w:val="24"/>
                <w:szCs w:val="24"/>
              </w:rPr>
            </w:pPr>
            <w:r>
              <w:rPr>
                <w:sz w:val="24"/>
                <w:szCs w:val="24"/>
              </w:rPr>
              <w:t>Written by Michael Wood</w:t>
            </w:r>
          </w:p>
          <w:p w14:paraId="3A4402BA" w14:textId="77777777" w:rsidR="005408E3" w:rsidRPr="005408E3" w:rsidRDefault="005408E3" w:rsidP="00066210">
            <w:pPr>
              <w:rPr>
                <w:sz w:val="20"/>
                <w:szCs w:val="20"/>
              </w:rPr>
            </w:pPr>
          </w:p>
          <w:p w14:paraId="6CF1600D" w14:textId="026E4085" w:rsidR="005408E3" w:rsidRPr="005408E3" w:rsidRDefault="005408E3" w:rsidP="00066210">
            <w:pPr>
              <w:rPr>
                <w:sz w:val="28"/>
                <w:szCs w:val="28"/>
              </w:rPr>
            </w:pPr>
            <w:r w:rsidRPr="005408E3">
              <w:rPr>
                <w:sz w:val="28"/>
                <w:szCs w:val="28"/>
              </w:rPr>
              <w:t>I’m five million people who enjoy a big brass band,</w:t>
            </w:r>
          </w:p>
          <w:p w14:paraId="17FD20CF" w14:textId="5AADDF05" w:rsidR="005408E3" w:rsidRPr="005408E3" w:rsidRDefault="005408E3" w:rsidP="00066210">
            <w:pPr>
              <w:rPr>
                <w:sz w:val="28"/>
                <w:szCs w:val="28"/>
              </w:rPr>
            </w:pPr>
            <w:r w:rsidRPr="005408E3">
              <w:rPr>
                <w:sz w:val="28"/>
                <w:szCs w:val="28"/>
              </w:rPr>
              <w:t>I’m the place where aliens would most likely like to land,</w:t>
            </w:r>
          </w:p>
          <w:p w14:paraId="2635CB13" w14:textId="5B519F34" w:rsidR="005408E3" w:rsidRPr="005408E3" w:rsidRDefault="005408E3" w:rsidP="00066210">
            <w:pPr>
              <w:rPr>
                <w:sz w:val="28"/>
                <w:szCs w:val="28"/>
              </w:rPr>
            </w:pPr>
            <w:r w:rsidRPr="005408E3">
              <w:rPr>
                <w:sz w:val="28"/>
                <w:szCs w:val="28"/>
              </w:rPr>
              <w:t>I’m a tyke (in the nicest way) with a welcoming ‘Howdo’,</w:t>
            </w:r>
          </w:p>
          <w:p w14:paraId="662CF0F6" w14:textId="02DD94A7" w:rsidR="005408E3" w:rsidRPr="005408E3" w:rsidRDefault="005408E3" w:rsidP="00066210">
            <w:pPr>
              <w:rPr>
                <w:sz w:val="28"/>
                <w:szCs w:val="28"/>
              </w:rPr>
            </w:pPr>
            <w:r w:rsidRPr="005408E3">
              <w:rPr>
                <w:sz w:val="28"/>
                <w:szCs w:val="28"/>
              </w:rPr>
              <w:t>I’m the city of York, two millennia old – and new,</w:t>
            </w:r>
          </w:p>
          <w:p w14:paraId="084C3CE3" w14:textId="099C85A4" w:rsidR="005408E3" w:rsidRPr="005408E3" w:rsidRDefault="005408E3" w:rsidP="00066210">
            <w:pPr>
              <w:rPr>
                <w:sz w:val="28"/>
                <w:szCs w:val="28"/>
              </w:rPr>
            </w:pPr>
            <w:r w:rsidRPr="005408E3">
              <w:rPr>
                <w:sz w:val="28"/>
                <w:szCs w:val="28"/>
              </w:rPr>
              <w:t>I’m the soap opera Emmerdale, I’m artist David Hockney,</w:t>
            </w:r>
          </w:p>
          <w:p w14:paraId="1C9134FC" w14:textId="54F15CFC" w:rsidR="005408E3" w:rsidRPr="005408E3" w:rsidRDefault="005408E3" w:rsidP="00066210">
            <w:pPr>
              <w:rPr>
                <w:sz w:val="28"/>
                <w:szCs w:val="28"/>
              </w:rPr>
            </w:pPr>
            <w:r w:rsidRPr="005408E3">
              <w:rPr>
                <w:sz w:val="28"/>
                <w:szCs w:val="28"/>
              </w:rPr>
              <w:t>I’m thankfully not Eastenders, who would be a cockney?</w:t>
            </w:r>
          </w:p>
          <w:p w14:paraId="001FB173" w14:textId="4A890AE2" w:rsidR="005408E3" w:rsidRPr="005408E3" w:rsidRDefault="005408E3" w:rsidP="00066210">
            <w:pPr>
              <w:rPr>
                <w:sz w:val="28"/>
                <w:szCs w:val="28"/>
              </w:rPr>
            </w:pPr>
            <w:r w:rsidRPr="005408E3">
              <w:rPr>
                <w:sz w:val="28"/>
                <w:szCs w:val="28"/>
              </w:rPr>
              <w:t>I’m thought by Lonely Planet a top ten global venue,</w:t>
            </w:r>
          </w:p>
          <w:p w14:paraId="3D761831" w14:textId="2D6593DD" w:rsidR="005408E3" w:rsidRPr="005408E3" w:rsidRDefault="005408E3" w:rsidP="00066210">
            <w:pPr>
              <w:rPr>
                <w:sz w:val="28"/>
                <w:szCs w:val="28"/>
              </w:rPr>
            </w:pPr>
            <w:r w:rsidRPr="005408E3">
              <w:rPr>
                <w:sz w:val="28"/>
                <w:szCs w:val="28"/>
              </w:rPr>
              <w:t>I’m gnome phobic James Martin, let’s look at our menu,</w:t>
            </w:r>
          </w:p>
          <w:p w14:paraId="564AE2A6" w14:textId="32F25479" w:rsidR="005408E3" w:rsidRPr="005408E3" w:rsidRDefault="005408E3" w:rsidP="00066210">
            <w:pPr>
              <w:rPr>
                <w:sz w:val="28"/>
                <w:szCs w:val="28"/>
              </w:rPr>
            </w:pPr>
            <w:r w:rsidRPr="005408E3">
              <w:rPr>
                <w:sz w:val="28"/>
                <w:szCs w:val="28"/>
              </w:rPr>
              <w:t>I’m eggs, milk, plain flower and salt, a batter mix sensation,</w:t>
            </w:r>
          </w:p>
          <w:p w14:paraId="1B8F3933" w14:textId="3EB35FC8" w:rsidR="005408E3" w:rsidRPr="005408E3" w:rsidRDefault="005408E3" w:rsidP="00066210">
            <w:pPr>
              <w:rPr>
                <w:sz w:val="28"/>
                <w:szCs w:val="28"/>
              </w:rPr>
            </w:pPr>
            <w:r w:rsidRPr="005408E3">
              <w:rPr>
                <w:sz w:val="28"/>
                <w:szCs w:val="28"/>
              </w:rPr>
              <w:t>Yes, I’m a Yorkshire pudding, a favourite of our nation.</w:t>
            </w:r>
          </w:p>
          <w:p w14:paraId="5D7F95D7" w14:textId="581371F6" w:rsidR="005408E3" w:rsidRDefault="005408E3" w:rsidP="00066210">
            <w:pPr>
              <w:rPr>
                <w:sz w:val="28"/>
                <w:szCs w:val="28"/>
              </w:rPr>
            </w:pPr>
          </w:p>
        </w:tc>
        <w:tc>
          <w:tcPr>
            <w:tcW w:w="3706" w:type="dxa"/>
            <w:tcBorders>
              <w:top w:val="single" w:sz="12" w:space="0" w:color="2F5496" w:themeColor="accent1" w:themeShade="BF"/>
              <w:left w:val="nil"/>
              <w:bottom w:val="single" w:sz="12" w:space="0" w:color="2F5496" w:themeColor="accent1" w:themeShade="BF"/>
              <w:right w:val="single" w:sz="12" w:space="0" w:color="2F5496" w:themeColor="accent1" w:themeShade="BF"/>
            </w:tcBorders>
          </w:tcPr>
          <w:p w14:paraId="6D84AC64" w14:textId="77777777" w:rsidR="005408E3" w:rsidRDefault="005408E3" w:rsidP="00066210">
            <w:pPr>
              <w:rPr>
                <w:sz w:val="36"/>
                <w:szCs w:val="36"/>
              </w:rPr>
            </w:pPr>
          </w:p>
          <w:p w14:paraId="5C73D243" w14:textId="63BD9056" w:rsidR="005408E3" w:rsidRDefault="005408E3" w:rsidP="00066210">
            <w:pPr>
              <w:rPr>
                <w:sz w:val="36"/>
                <w:szCs w:val="36"/>
              </w:rPr>
            </w:pPr>
            <w:r>
              <w:rPr>
                <w:noProof/>
                <w:sz w:val="36"/>
                <w:szCs w:val="36"/>
              </w:rPr>
              <w:drawing>
                <wp:inline distT="0" distB="0" distL="0" distR="0" wp14:anchorId="7A57202F" wp14:editId="161E9C5F">
                  <wp:extent cx="2209800" cy="2324100"/>
                  <wp:effectExtent l="0" t="0" r="0" b="0"/>
                  <wp:docPr id="5" name="Picture 5" descr="A white flower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flower with green leaves&#10;&#10;Description automatically generated"/>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209800" cy="2324100"/>
                          </a:xfrm>
                          <a:prstGeom prst="rect">
                            <a:avLst/>
                          </a:prstGeom>
                        </pic:spPr>
                      </pic:pic>
                    </a:graphicData>
                  </a:graphic>
                </wp:inline>
              </w:drawing>
            </w:r>
          </w:p>
          <w:p w14:paraId="2AA6C87C" w14:textId="5C42B253" w:rsidR="005408E3" w:rsidRPr="005408E3" w:rsidRDefault="005408E3" w:rsidP="00066210">
            <w:pPr>
              <w:rPr>
                <w:sz w:val="36"/>
                <w:szCs w:val="36"/>
              </w:rPr>
            </w:pPr>
          </w:p>
        </w:tc>
      </w:tr>
    </w:tbl>
    <w:p w14:paraId="6DD55059" w14:textId="77777777" w:rsidR="005408E3" w:rsidRPr="005408E3" w:rsidRDefault="005408E3" w:rsidP="00066210">
      <w:pPr>
        <w:rPr>
          <w:sz w:val="16"/>
          <w:szCs w:val="16"/>
        </w:rPr>
      </w:pPr>
    </w:p>
    <w:tbl>
      <w:tblPr>
        <w:tblStyle w:val="TableGrid"/>
        <w:tblW w:w="10774" w:type="dxa"/>
        <w:tblInd w:w="-856" w:type="dxa"/>
        <w:tblLook w:val="04A0" w:firstRow="1" w:lastRow="0" w:firstColumn="1" w:lastColumn="0" w:noHBand="0" w:noVBand="1"/>
      </w:tblPr>
      <w:tblGrid>
        <w:gridCol w:w="142"/>
        <w:gridCol w:w="5510"/>
        <w:gridCol w:w="4942"/>
        <w:gridCol w:w="180"/>
      </w:tblGrid>
      <w:tr w:rsidR="005408E3" w14:paraId="0C01E46D" w14:textId="77777777" w:rsidTr="00504676">
        <w:trPr>
          <w:gridBefore w:val="1"/>
          <w:wBefore w:w="142" w:type="dxa"/>
          <w:trHeight w:val="9837"/>
        </w:trPr>
        <w:tc>
          <w:tcPr>
            <w:tcW w:w="10632"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6579075" w14:textId="77777777" w:rsidR="005408E3" w:rsidRPr="005408E3" w:rsidRDefault="005408E3" w:rsidP="00066210">
            <w:pPr>
              <w:rPr>
                <w:sz w:val="18"/>
                <w:szCs w:val="18"/>
              </w:rPr>
            </w:pPr>
          </w:p>
          <w:p w14:paraId="7A0171A5" w14:textId="3AE35C63" w:rsidR="005408E3" w:rsidRDefault="005408E3" w:rsidP="005408E3">
            <w:pPr>
              <w:jc w:val="center"/>
              <w:rPr>
                <w:b/>
                <w:bCs/>
                <w:sz w:val="28"/>
                <w:szCs w:val="28"/>
              </w:rPr>
            </w:pPr>
            <w:r w:rsidRPr="005408E3">
              <w:rPr>
                <w:b/>
                <w:bCs/>
                <w:sz w:val="28"/>
                <w:szCs w:val="28"/>
              </w:rPr>
              <w:t>A day in the life of a volunteer Patient Transport Service for the NHS</w:t>
            </w:r>
          </w:p>
          <w:p w14:paraId="73A0BC61" w14:textId="77777777" w:rsidR="005408E3" w:rsidRPr="005408E3" w:rsidRDefault="005408E3" w:rsidP="005408E3">
            <w:pPr>
              <w:jc w:val="center"/>
              <w:rPr>
                <w:b/>
                <w:bCs/>
                <w:sz w:val="18"/>
                <w:szCs w:val="18"/>
              </w:rPr>
            </w:pPr>
          </w:p>
          <w:p w14:paraId="6854876B" w14:textId="1E940E85" w:rsidR="005408E3" w:rsidRDefault="005408E3" w:rsidP="005408E3">
            <w:pPr>
              <w:rPr>
                <w:sz w:val="28"/>
                <w:szCs w:val="28"/>
              </w:rPr>
            </w:pPr>
            <w:r>
              <w:rPr>
                <w:sz w:val="28"/>
                <w:szCs w:val="28"/>
              </w:rPr>
              <w:t>My name is Graham Anderson and after retiring almost 10 years ago decided to work as a volunteer driver for the NHS.</w:t>
            </w:r>
          </w:p>
          <w:p w14:paraId="13F330B8" w14:textId="3F045015" w:rsidR="005408E3" w:rsidRDefault="005408E3" w:rsidP="005408E3">
            <w:pPr>
              <w:rPr>
                <w:sz w:val="28"/>
                <w:szCs w:val="28"/>
              </w:rPr>
            </w:pPr>
            <w:r>
              <w:rPr>
                <w:sz w:val="28"/>
                <w:szCs w:val="28"/>
              </w:rPr>
              <w:t xml:space="preserve">The job involves transporting able bodied people to various hospitals, clinics, doctors’ appointments from home and back. As we use our own car, we can only take people who do not require a wheelchair or fixed walking frame, a folding frame is ok. </w:t>
            </w:r>
          </w:p>
          <w:p w14:paraId="2B211F4F" w14:textId="32551AB1" w:rsidR="005408E3" w:rsidRDefault="005408E3" w:rsidP="005408E3">
            <w:pPr>
              <w:rPr>
                <w:sz w:val="28"/>
                <w:szCs w:val="28"/>
              </w:rPr>
            </w:pPr>
            <w:r>
              <w:rPr>
                <w:sz w:val="28"/>
                <w:szCs w:val="28"/>
              </w:rPr>
              <w:t>This alleviates the pressure on the ambulances who are more suited to transporting wheelchair or not very mobile people.</w:t>
            </w:r>
          </w:p>
          <w:p w14:paraId="0CBB0240" w14:textId="28DCE239" w:rsidR="005408E3" w:rsidRDefault="005408E3" w:rsidP="005408E3">
            <w:pPr>
              <w:rPr>
                <w:sz w:val="28"/>
                <w:szCs w:val="28"/>
              </w:rPr>
            </w:pPr>
            <w:r>
              <w:rPr>
                <w:sz w:val="28"/>
                <w:szCs w:val="28"/>
              </w:rPr>
              <w:t>The service is mainly for people who are unable to make their own way there or those unable due to medical or the treatment required.</w:t>
            </w:r>
          </w:p>
          <w:p w14:paraId="64C195A2" w14:textId="12121307" w:rsidR="005408E3" w:rsidRDefault="005408E3" w:rsidP="005408E3">
            <w:pPr>
              <w:rPr>
                <w:sz w:val="28"/>
                <w:szCs w:val="28"/>
              </w:rPr>
            </w:pPr>
            <w:r>
              <w:rPr>
                <w:sz w:val="28"/>
                <w:szCs w:val="28"/>
              </w:rPr>
              <w:t xml:space="preserve">The appointments are made through either the hospital, doctors or calling direct, and they are given to the ambulance control centre to be planned in. On a weekly basis we send to the planning team our availability for the following week, which </w:t>
            </w:r>
            <w:r w:rsidR="00A12100">
              <w:rPr>
                <w:sz w:val="28"/>
                <w:szCs w:val="28"/>
              </w:rPr>
              <w:t>days,</w:t>
            </w:r>
            <w:r>
              <w:rPr>
                <w:sz w:val="28"/>
                <w:szCs w:val="28"/>
              </w:rPr>
              <w:t xml:space="preserve"> and what hours. I usually work two days and the odd extra day to </w:t>
            </w:r>
            <w:proofErr w:type="gramStart"/>
            <w:r>
              <w:rPr>
                <w:sz w:val="28"/>
                <w:szCs w:val="28"/>
              </w:rPr>
              <w:t>help out</w:t>
            </w:r>
            <w:proofErr w:type="gramEnd"/>
            <w:r>
              <w:rPr>
                <w:sz w:val="28"/>
                <w:szCs w:val="28"/>
              </w:rPr>
              <w:t>, especially if the golf course is closed.</w:t>
            </w:r>
          </w:p>
          <w:p w14:paraId="745E852E" w14:textId="2C7AD73C" w:rsidR="005408E3" w:rsidRDefault="005408E3" w:rsidP="005408E3">
            <w:pPr>
              <w:rPr>
                <w:sz w:val="28"/>
                <w:szCs w:val="28"/>
              </w:rPr>
            </w:pPr>
            <w:r>
              <w:rPr>
                <w:sz w:val="28"/>
                <w:szCs w:val="28"/>
              </w:rPr>
              <w:t>There is no typical day as we cover all England, so anyone based in Yorkshire that has an appointment outside the area will be transported there and back.</w:t>
            </w:r>
          </w:p>
          <w:p w14:paraId="3506F614" w14:textId="2D913EE7" w:rsidR="005408E3" w:rsidRDefault="005408E3" w:rsidP="005408E3">
            <w:pPr>
              <w:rPr>
                <w:sz w:val="28"/>
                <w:szCs w:val="28"/>
              </w:rPr>
            </w:pPr>
            <w:r>
              <w:rPr>
                <w:sz w:val="28"/>
                <w:szCs w:val="28"/>
              </w:rPr>
              <w:t xml:space="preserve">As I am based in Mid -Yorkshire, I usually cover the WMDC area which are </w:t>
            </w:r>
            <w:proofErr w:type="gramStart"/>
            <w:r>
              <w:rPr>
                <w:sz w:val="28"/>
                <w:szCs w:val="28"/>
              </w:rPr>
              <w:t>the majority of</w:t>
            </w:r>
            <w:proofErr w:type="gramEnd"/>
            <w:r>
              <w:rPr>
                <w:sz w:val="28"/>
                <w:szCs w:val="28"/>
              </w:rPr>
              <w:t xml:space="preserve"> the runs. I have travelled to London, Cambridge, Birmingham but regularly go to Freeman hospital in Newcastle or Manchester Royal Infirmary.</w:t>
            </w:r>
          </w:p>
          <w:p w14:paraId="4694DEAE" w14:textId="04CA1C5E" w:rsidR="005408E3" w:rsidRDefault="005408E3" w:rsidP="005408E3">
            <w:pPr>
              <w:rPr>
                <w:sz w:val="28"/>
                <w:szCs w:val="28"/>
              </w:rPr>
            </w:pPr>
            <w:r>
              <w:rPr>
                <w:sz w:val="28"/>
                <w:szCs w:val="28"/>
              </w:rPr>
              <w:t>This week I have been to Todmorden, Hebden Bridge, Goole, South Elmsall and Sheffield.</w:t>
            </w:r>
          </w:p>
          <w:p w14:paraId="4A11F84E" w14:textId="322CA7CC" w:rsidR="005408E3" w:rsidRDefault="005408E3" w:rsidP="005408E3">
            <w:pPr>
              <w:rPr>
                <w:sz w:val="28"/>
                <w:szCs w:val="28"/>
              </w:rPr>
            </w:pPr>
            <w:r>
              <w:rPr>
                <w:sz w:val="28"/>
                <w:szCs w:val="28"/>
              </w:rPr>
              <w:t xml:space="preserve">The ambulance VCS service is always on the </w:t>
            </w:r>
            <w:r w:rsidR="001C2AE7">
              <w:rPr>
                <w:sz w:val="28"/>
                <w:szCs w:val="28"/>
              </w:rPr>
              <w:t>lookout</w:t>
            </w:r>
            <w:r>
              <w:rPr>
                <w:sz w:val="28"/>
                <w:szCs w:val="28"/>
              </w:rPr>
              <w:t xml:space="preserve"> for volunteer drivers. The training involves a First Aid course, a 30-minute drive with a driving instructor to see how your driving is. There is a DBS police background check and your vehicle as a yearly check over at the ambulance station.</w:t>
            </w:r>
          </w:p>
          <w:p w14:paraId="1BA109CE" w14:textId="39BE136D" w:rsidR="005408E3" w:rsidRDefault="005408E3" w:rsidP="005408E3">
            <w:pPr>
              <w:rPr>
                <w:sz w:val="28"/>
                <w:szCs w:val="28"/>
              </w:rPr>
            </w:pPr>
            <w:r>
              <w:rPr>
                <w:sz w:val="28"/>
                <w:szCs w:val="28"/>
              </w:rPr>
              <w:t>Once all this is completed there is a buddy system whereby the new starter will spend a day with a volunteer driver to see what it entails.</w:t>
            </w:r>
          </w:p>
        </w:tc>
      </w:tr>
      <w:tr w:rsidR="005408E3" w14:paraId="7EFFDEAC" w14:textId="77777777" w:rsidTr="00504676">
        <w:tblPrEx>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V w:val="none" w:sz="0" w:space="0" w:color="auto"/>
          </w:tblBorders>
        </w:tblPrEx>
        <w:trPr>
          <w:gridAfter w:val="1"/>
          <w:wAfter w:w="180" w:type="dxa"/>
          <w:trHeight w:val="4527"/>
        </w:trPr>
        <w:tc>
          <w:tcPr>
            <w:tcW w:w="5652" w:type="dxa"/>
            <w:gridSpan w:val="2"/>
          </w:tcPr>
          <w:p w14:paraId="5896179D" w14:textId="77777777" w:rsidR="005C5508" w:rsidRPr="005C5508" w:rsidRDefault="005C5508" w:rsidP="005408E3">
            <w:pPr>
              <w:pStyle w:val="NormalWeb"/>
              <w:jc w:val="center"/>
              <w:rPr>
                <w:i/>
                <w:iCs/>
                <w:sz w:val="16"/>
                <w:szCs w:val="16"/>
              </w:rPr>
            </w:pPr>
          </w:p>
          <w:p w14:paraId="0A5BE692" w14:textId="62906596" w:rsidR="005408E3" w:rsidRPr="00BE79EF" w:rsidRDefault="005408E3" w:rsidP="005408E3">
            <w:pPr>
              <w:pStyle w:val="NormalWeb"/>
              <w:jc w:val="center"/>
              <w:rPr>
                <w:i/>
                <w:iCs/>
                <w:sz w:val="32"/>
                <w:szCs w:val="32"/>
              </w:rPr>
            </w:pPr>
            <w:r w:rsidRPr="00BE79EF">
              <w:rPr>
                <w:i/>
                <w:iCs/>
                <w:sz w:val="32"/>
                <w:szCs w:val="32"/>
              </w:rPr>
              <w:t>Patient suggestions which impacted practice improvements</w:t>
            </w:r>
          </w:p>
          <w:p w14:paraId="0E6E37FF" w14:textId="77777777" w:rsidR="005408E3" w:rsidRDefault="005408E3" w:rsidP="005408E3">
            <w:pPr>
              <w:pStyle w:val="NormalWeb"/>
              <w:rPr>
                <w:sz w:val="28"/>
                <w:szCs w:val="28"/>
              </w:rPr>
            </w:pPr>
            <w:r w:rsidRPr="00BE79EF">
              <w:rPr>
                <w:i/>
                <w:iCs/>
                <w:sz w:val="28"/>
                <w:szCs w:val="28"/>
              </w:rPr>
              <w:t>You said</w:t>
            </w:r>
            <w:r w:rsidRPr="005408E3">
              <w:rPr>
                <w:sz w:val="28"/>
                <w:szCs w:val="28"/>
              </w:rPr>
              <w:t xml:space="preserve">: </w:t>
            </w:r>
          </w:p>
          <w:p w14:paraId="7C41CAA0" w14:textId="056F0061" w:rsidR="005408E3" w:rsidRPr="005408E3" w:rsidRDefault="005408E3" w:rsidP="005408E3">
            <w:pPr>
              <w:pStyle w:val="NormalWeb"/>
              <w:rPr>
                <w:sz w:val="28"/>
                <w:szCs w:val="28"/>
              </w:rPr>
            </w:pPr>
            <w:r w:rsidRPr="005408E3">
              <w:rPr>
                <w:sz w:val="28"/>
                <w:szCs w:val="28"/>
              </w:rPr>
              <w:t>“The waiting time to speak to a receptionist is a very long time especially first thing in a morning”</w:t>
            </w:r>
          </w:p>
          <w:p w14:paraId="496A4472" w14:textId="77777777" w:rsidR="005408E3" w:rsidRDefault="005408E3" w:rsidP="005408E3">
            <w:pPr>
              <w:pStyle w:val="NormalWeb"/>
              <w:rPr>
                <w:sz w:val="28"/>
                <w:szCs w:val="28"/>
              </w:rPr>
            </w:pPr>
            <w:r w:rsidRPr="00BE79EF">
              <w:rPr>
                <w:i/>
                <w:iCs/>
                <w:sz w:val="28"/>
                <w:szCs w:val="28"/>
              </w:rPr>
              <w:t>We did</w:t>
            </w:r>
            <w:r w:rsidRPr="005408E3">
              <w:rPr>
                <w:sz w:val="28"/>
                <w:szCs w:val="28"/>
              </w:rPr>
              <w:t xml:space="preserve">: </w:t>
            </w:r>
          </w:p>
          <w:p w14:paraId="194E3369" w14:textId="77777777" w:rsidR="005408E3" w:rsidRDefault="005408E3" w:rsidP="005408E3">
            <w:pPr>
              <w:pStyle w:val="NormalWeb"/>
              <w:rPr>
                <w:sz w:val="28"/>
                <w:szCs w:val="28"/>
              </w:rPr>
            </w:pPr>
            <w:r w:rsidRPr="005408E3">
              <w:rPr>
                <w:sz w:val="28"/>
                <w:szCs w:val="28"/>
              </w:rPr>
              <w:t>We have installed a new phone system in July which includes a call back option for patients waiting in the call queue. The call back option will alleviate the frustrations of having to wait for long periods of time before the call is answered by a member of our Patient Service Team</w:t>
            </w:r>
          </w:p>
          <w:p w14:paraId="66503D72" w14:textId="3566F24D" w:rsidR="00BE79EF" w:rsidRPr="005408E3" w:rsidRDefault="00BE79EF" w:rsidP="005408E3">
            <w:pPr>
              <w:pStyle w:val="NormalWeb"/>
              <w:rPr>
                <w:sz w:val="32"/>
                <w:szCs w:val="32"/>
              </w:rPr>
            </w:pPr>
          </w:p>
        </w:tc>
        <w:tc>
          <w:tcPr>
            <w:tcW w:w="4942" w:type="dxa"/>
          </w:tcPr>
          <w:p w14:paraId="26D6FBD0" w14:textId="77777777" w:rsidR="005408E3" w:rsidRDefault="005408E3" w:rsidP="00066210">
            <w:pPr>
              <w:rPr>
                <w:sz w:val="28"/>
                <w:szCs w:val="28"/>
              </w:rPr>
            </w:pPr>
          </w:p>
          <w:p w14:paraId="7D318DC0" w14:textId="77777777" w:rsidR="005408E3" w:rsidRDefault="005408E3" w:rsidP="00066210">
            <w:pPr>
              <w:rPr>
                <w:sz w:val="28"/>
                <w:szCs w:val="28"/>
              </w:rPr>
            </w:pPr>
          </w:p>
          <w:p w14:paraId="41ADBC2D" w14:textId="6ED328C9" w:rsidR="005408E3" w:rsidRDefault="005408E3" w:rsidP="00066210">
            <w:pPr>
              <w:rPr>
                <w:sz w:val="28"/>
                <w:szCs w:val="28"/>
              </w:rPr>
            </w:pPr>
          </w:p>
          <w:p w14:paraId="73D14D47" w14:textId="77777777" w:rsidR="005408E3" w:rsidRDefault="005408E3" w:rsidP="00066210">
            <w:pPr>
              <w:rPr>
                <w:sz w:val="28"/>
                <w:szCs w:val="28"/>
              </w:rPr>
            </w:pPr>
          </w:p>
          <w:p w14:paraId="33198171" w14:textId="017A9814" w:rsidR="005408E3" w:rsidRPr="005408E3" w:rsidRDefault="00BE79EF" w:rsidP="005408E3">
            <w:pPr>
              <w:rPr>
                <w:sz w:val="28"/>
                <w:szCs w:val="28"/>
              </w:rPr>
            </w:pPr>
            <w:r w:rsidRPr="005408E3">
              <w:rPr>
                <w:noProof/>
                <w:sz w:val="28"/>
                <w:szCs w:val="28"/>
              </w:rPr>
              <w:drawing>
                <wp:inline distT="0" distB="0" distL="0" distR="0" wp14:anchorId="5728FB39" wp14:editId="5A3AB03E">
                  <wp:extent cx="2882900" cy="2159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900" cy="2159000"/>
                          </a:xfrm>
                          <a:prstGeom prst="rect">
                            <a:avLst/>
                          </a:prstGeom>
                          <a:noFill/>
                          <a:ln>
                            <a:noFill/>
                          </a:ln>
                        </pic:spPr>
                      </pic:pic>
                    </a:graphicData>
                  </a:graphic>
                </wp:inline>
              </w:drawing>
            </w:r>
          </w:p>
          <w:p w14:paraId="2F522FC8" w14:textId="2625710F" w:rsidR="005408E3" w:rsidRDefault="005408E3" w:rsidP="00066210">
            <w:pPr>
              <w:rPr>
                <w:sz w:val="28"/>
                <w:szCs w:val="28"/>
              </w:rPr>
            </w:pPr>
          </w:p>
        </w:tc>
      </w:tr>
    </w:tbl>
    <w:p w14:paraId="217CB249" w14:textId="77777777" w:rsidR="005408E3" w:rsidRPr="00E14158" w:rsidRDefault="005408E3" w:rsidP="00066210">
      <w:pPr>
        <w:rPr>
          <w:sz w:val="16"/>
          <w:szCs w:val="16"/>
        </w:rPr>
      </w:pPr>
    </w:p>
    <w:tbl>
      <w:tblPr>
        <w:tblStyle w:val="TableGrid"/>
        <w:tblW w:w="0" w:type="auto"/>
        <w:tblInd w:w="-856" w:type="dxa"/>
        <w:tblLook w:val="04A0" w:firstRow="1" w:lastRow="0" w:firstColumn="1" w:lastColumn="0" w:noHBand="0" w:noVBand="1"/>
      </w:tblPr>
      <w:tblGrid>
        <w:gridCol w:w="10594"/>
      </w:tblGrid>
      <w:tr w:rsidR="00CD4E6E" w14:paraId="70F9D93A" w14:textId="77777777" w:rsidTr="00504676">
        <w:tc>
          <w:tcPr>
            <w:tcW w:w="10614"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6316509" w14:textId="6B82329E" w:rsidR="00BE79EF" w:rsidRPr="00D7304A" w:rsidRDefault="00CD4E6E" w:rsidP="00066210">
            <w:pPr>
              <w:rPr>
                <w:i/>
                <w:iCs/>
                <w:sz w:val="28"/>
                <w:szCs w:val="28"/>
              </w:rPr>
            </w:pPr>
            <w:r w:rsidRPr="00D7304A">
              <w:rPr>
                <w:i/>
                <w:iCs/>
                <w:sz w:val="28"/>
                <w:szCs w:val="28"/>
              </w:rPr>
              <w:t>New Staff</w:t>
            </w:r>
          </w:p>
          <w:p w14:paraId="54F78407" w14:textId="6E55BB3C" w:rsidR="00CD4E6E" w:rsidRDefault="00CD4E6E" w:rsidP="00066210">
            <w:pPr>
              <w:rPr>
                <w:sz w:val="28"/>
                <w:szCs w:val="28"/>
              </w:rPr>
            </w:pPr>
            <w:r>
              <w:rPr>
                <w:sz w:val="28"/>
                <w:szCs w:val="28"/>
              </w:rPr>
              <w:t xml:space="preserve">As a training practice we have a regular rotation of GP registrars. These doctors are usually with us for 6 or 12 months at a time. </w:t>
            </w:r>
          </w:p>
          <w:p w14:paraId="274DC87A" w14:textId="6042A5A9" w:rsidR="00CD4E6E" w:rsidRDefault="00CD4E6E" w:rsidP="00066210">
            <w:pPr>
              <w:rPr>
                <w:sz w:val="28"/>
                <w:szCs w:val="28"/>
              </w:rPr>
            </w:pPr>
            <w:r>
              <w:rPr>
                <w:sz w:val="28"/>
                <w:szCs w:val="28"/>
              </w:rPr>
              <w:t xml:space="preserve">A GP registrar is a qualified doctor who is furthering their training within the field of general practice, preparing for a career as a general practitioner (GP). If you are seen by a GP registrar at the practice, you are still seen by a qualified doctor, just one that has not fully completed their GP training yet. </w:t>
            </w:r>
          </w:p>
          <w:p w14:paraId="0BCEA513" w14:textId="77777777" w:rsidR="00D7304A" w:rsidRDefault="00D7304A" w:rsidP="00066210">
            <w:pPr>
              <w:rPr>
                <w:sz w:val="28"/>
                <w:szCs w:val="28"/>
              </w:rPr>
            </w:pPr>
          </w:p>
          <w:p w14:paraId="0A7DFF28" w14:textId="22BEF443" w:rsidR="00CD4E6E" w:rsidRDefault="00D7304A" w:rsidP="00066210">
            <w:pPr>
              <w:rPr>
                <w:sz w:val="28"/>
                <w:szCs w:val="28"/>
              </w:rPr>
            </w:pPr>
            <w:r>
              <w:rPr>
                <w:sz w:val="28"/>
                <w:szCs w:val="28"/>
              </w:rPr>
              <w:t>F</w:t>
            </w:r>
            <w:r w:rsidR="00CD4E6E">
              <w:rPr>
                <w:sz w:val="28"/>
                <w:szCs w:val="28"/>
              </w:rPr>
              <w:t>rom August</w:t>
            </w:r>
            <w:r>
              <w:rPr>
                <w:sz w:val="28"/>
                <w:szCs w:val="28"/>
              </w:rPr>
              <w:t xml:space="preserve"> 2024</w:t>
            </w:r>
            <w:r w:rsidR="00CD4E6E">
              <w:rPr>
                <w:sz w:val="28"/>
                <w:szCs w:val="28"/>
              </w:rPr>
              <w:t xml:space="preserve"> we will have 3</w:t>
            </w:r>
            <w:r>
              <w:rPr>
                <w:sz w:val="28"/>
                <w:szCs w:val="28"/>
              </w:rPr>
              <w:t xml:space="preserve"> GP registrars with us for the next 6 months.</w:t>
            </w:r>
          </w:p>
          <w:p w14:paraId="6816384F" w14:textId="77777777" w:rsidR="00D7304A" w:rsidRDefault="00D7304A" w:rsidP="00066210">
            <w:pPr>
              <w:rPr>
                <w:sz w:val="28"/>
                <w:szCs w:val="28"/>
              </w:rPr>
            </w:pPr>
          </w:p>
          <w:p w14:paraId="20F2FC13" w14:textId="7638475A" w:rsidR="00D7304A" w:rsidRDefault="00D7304A" w:rsidP="00066210">
            <w:pPr>
              <w:rPr>
                <w:sz w:val="28"/>
                <w:szCs w:val="28"/>
              </w:rPr>
            </w:pPr>
            <w:r>
              <w:rPr>
                <w:sz w:val="28"/>
                <w:szCs w:val="28"/>
              </w:rPr>
              <w:t>Dr Shahirah Halim</w:t>
            </w:r>
          </w:p>
          <w:p w14:paraId="2FAC9E9B" w14:textId="33DA6DC2" w:rsidR="00D7304A" w:rsidRDefault="00D7304A" w:rsidP="00066210">
            <w:pPr>
              <w:rPr>
                <w:sz w:val="28"/>
                <w:szCs w:val="28"/>
              </w:rPr>
            </w:pPr>
            <w:r>
              <w:rPr>
                <w:sz w:val="28"/>
                <w:szCs w:val="28"/>
              </w:rPr>
              <w:t>Dr Annamaria Dwyer</w:t>
            </w:r>
          </w:p>
          <w:p w14:paraId="7C297F0E" w14:textId="31E696E9" w:rsidR="00D7304A" w:rsidRDefault="00D7304A" w:rsidP="00066210">
            <w:pPr>
              <w:rPr>
                <w:sz w:val="28"/>
                <w:szCs w:val="28"/>
              </w:rPr>
            </w:pPr>
            <w:r>
              <w:rPr>
                <w:sz w:val="28"/>
                <w:szCs w:val="28"/>
              </w:rPr>
              <w:t>Dr Ann Maria Sebastian</w:t>
            </w:r>
          </w:p>
          <w:p w14:paraId="3690F522" w14:textId="77777777" w:rsidR="00CD4E6E" w:rsidRDefault="00CD4E6E" w:rsidP="00066210">
            <w:pPr>
              <w:rPr>
                <w:sz w:val="28"/>
                <w:szCs w:val="28"/>
              </w:rPr>
            </w:pPr>
          </w:p>
          <w:p w14:paraId="2F159F04" w14:textId="7CDCD340" w:rsidR="00BE79EF" w:rsidRDefault="00EF6B92" w:rsidP="00066210">
            <w:pPr>
              <w:rPr>
                <w:i/>
                <w:iCs/>
                <w:sz w:val="28"/>
                <w:szCs w:val="28"/>
              </w:rPr>
            </w:pPr>
            <w:r w:rsidRPr="00EF6B92">
              <w:rPr>
                <w:i/>
                <w:iCs/>
                <w:sz w:val="28"/>
                <w:szCs w:val="28"/>
              </w:rPr>
              <w:t>Occupational Therapist</w:t>
            </w:r>
          </w:p>
          <w:p w14:paraId="41CFE80D" w14:textId="7AD9E0D2" w:rsidR="00CD4E6E" w:rsidRDefault="00E13FBB" w:rsidP="00066210">
            <w:pPr>
              <w:rPr>
                <w:sz w:val="28"/>
                <w:szCs w:val="28"/>
              </w:rPr>
            </w:pPr>
            <w:r w:rsidRPr="00E13FBB">
              <w:rPr>
                <w:sz w:val="28"/>
                <w:szCs w:val="28"/>
              </w:rPr>
              <w:t>Liane Seville</w:t>
            </w:r>
            <w:r>
              <w:rPr>
                <w:sz w:val="28"/>
                <w:szCs w:val="28"/>
              </w:rPr>
              <w:t xml:space="preserve"> has joined our primary care network (PCN) to support patients who are in permanent employment to return to work following a period of sickness</w:t>
            </w:r>
          </w:p>
          <w:p w14:paraId="24BC9055" w14:textId="77777777" w:rsidR="00CD4E6E" w:rsidRDefault="00CD4E6E" w:rsidP="00066210">
            <w:pPr>
              <w:rPr>
                <w:sz w:val="28"/>
                <w:szCs w:val="28"/>
              </w:rPr>
            </w:pPr>
          </w:p>
        </w:tc>
      </w:tr>
    </w:tbl>
    <w:p w14:paraId="08D94CAB" w14:textId="77777777" w:rsidR="005408E3" w:rsidRPr="004C1451" w:rsidRDefault="005408E3" w:rsidP="00066210">
      <w:pPr>
        <w:rPr>
          <w:sz w:val="16"/>
          <w:szCs w:val="16"/>
        </w:rPr>
      </w:pPr>
    </w:p>
    <w:tbl>
      <w:tblPr>
        <w:tblStyle w:val="TableGrid"/>
        <w:tblW w:w="0" w:type="auto"/>
        <w:tblInd w:w="-856"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10594"/>
      </w:tblGrid>
      <w:tr w:rsidR="004C1451" w14:paraId="6346DC56" w14:textId="77777777" w:rsidTr="00E82399">
        <w:tc>
          <w:tcPr>
            <w:tcW w:w="10614" w:type="dxa"/>
          </w:tcPr>
          <w:p w14:paraId="354D5CB3" w14:textId="11F47A41" w:rsidR="004C1451" w:rsidRDefault="004C1451" w:rsidP="00066210">
            <w:pPr>
              <w:rPr>
                <w:sz w:val="28"/>
                <w:szCs w:val="28"/>
              </w:rPr>
            </w:pPr>
            <w:r>
              <w:rPr>
                <w:sz w:val="28"/>
                <w:szCs w:val="28"/>
              </w:rPr>
              <w:t xml:space="preserve"> Blood Pressure Checks</w:t>
            </w:r>
          </w:p>
          <w:p w14:paraId="74A46F18" w14:textId="62D94C52" w:rsidR="004C1451" w:rsidRDefault="004C1451" w:rsidP="00E82399">
            <w:pPr>
              <w:rPr>
                <w:sz w:val="28"/>
                <w:szCs w:val="28"/>
              </w:rPr>
            </w:pPr>
            <w:r w:rsidRPr="004C1451">
              <w:rPr>
                <w:sz w:val="24"/>
                <w:szCs w:val="24"/>
              </w:rPr>
              <w:t xml:space="preserve">We have a </w:t>
            </w:r>
            <w:r w:rsidR="005C5508" w:rsidRPr="004C1451">
              <w:rPr>
                <w:sz w:val="24"/>
                <w:szCs w:val="24"/>
              </w:rPr>
              <w:t>self-service</w:t>
            </w:r>
            <w:r>
              <w:rPr>
                <w:sz w:val="24"/>
                <w:szCs w:val="24"/>
              </w:rPr>
              <w:t xml:space="preserve"> blood pressure machine in the</w:t>
            </w:r>
            <w:r w:rsidR="00E82399">
              <w:rPr>
                <w:sz w:val="24"/>
                <w:szCs w:val="24"/>
              </w:rPr>
              <w:t xml:space="preserve"> main</w:t>
            </w:r>
            <w:r>
              <w:rPr>
                <w:sz w:val="24"/>
                <w:szCs w:val="24"/>
              </w:rPr>
              <w:t xml:space="preserve"> </w:t>
            </w:r>
            <w:r w:rsidR="00E82399">
              <w:rPr>
                <w:sz w:val="24"/>
                <w:szCs w:val="24"/>
              </w:rPr>
              <w:t xml:space="preserve">waiting area, which can be used during our opening hours and take no more than 5 minutes. This is a walk-in service with no appointment required. </w:t>
            </w:r>
          </w:p>
        </w:tc>
      </w:tr>
    </w:tbl>
    <w:p w14:paraId="43732B4F" w14:textId="77777777" w:rsidR="005C5508" w:rsidRDefault="00674B98" w:rsidP="00674B98">
      <w:pPr>
        <w:rPr>
          <w:b/>
          <w:bCs/>
          <w:sz w:val="32"/>
          <w:szCs w:val="32"/>
        </w:rPr>
      </w:pPr>
      <w:r>
        <w:rPr>
          <w:b/>
          <w:bCs/>
          <w:sz w:val="32"/>
          <w:szCs w:val="32"/>
        </w:rPr>
        <w:t xml:space="preserve">               </w:t>
      </w:r>
    </w:p>
    <w:p w14:paraId="582B5AEC" w14:textId="5BC0D62B" w:rsidR="005408E3" w:rsidRDefault="005C5508" w:rsidP="00674B98">
      <w:pPr>
        <w:rPr>
          <w:sz w:val="28"/>
          <w:szCs w:val="28"/>
        </w:rPr>
      </w:pPr>
      <w:r>
        <w:rPr>
          <w:b/>
          <w:bCs/>
          <w:sz w:val="32"/>
          <w:szCs w:val="32"/>
        </w:rPr>
        <w:lastRenderedPageBreak/>
        <w:t xml:space="preserve">            </w:t>
      </w:r>
      <w:r w:rsidR="004C1451">
        <w:rPr>
          <w:b/>
          <w:bCs/>
          <w:sz w:val="32"/>
          <w:szCs w:val="32"/>
        </w:rPr>
        <w:t xml:space="preserve"> </w:t>
      </w:r>
      <w:r w:rsidR="005408E3" w:rsidRPr="005408E3">
        <w:rPr>
          <w:b/>
          <w:bCs/>
          <w:sz w:val="32"/>
          <w:szCs w:val="32"/>
        </w:rPr>
        <w:t xml:space="preserve">A day in the life of a GP Partner at </w:t>
      </w:r>
      <w:r w:rsidR="00674B98" w:rsidRPr="005408E3">
        <w:rPr>
          <w:b/>
          <w:bCs/>
          <w:sz w:val="32"/>
          <w:szCs w:val="32"/>
        </w:rPr>
        <w:t>Friarwood</w:t>
      </w:r>
      <w:r w:rsidR="00674B98">
        <w:rPr>
          <w:sz w:val="28"/>
          <w:szCs w:val="28"/>
        </w:rPr>
        <w:t>!</w:t>
      </w:r>
    </w:p>
    <w:p w14:paraId="30B9DB8D" w14:textId="7AF5B1AE" w:rsidR="00A90F07" w:rsidRPr="00A90F07" w:rsidRDefault="00A90F07" w:rsidP="00A90F07">
      <w:pPr>
        <w:jc w:val="center"/>
        <w:rPr>
          <w:sz w:val="28"/>
          <w:szCs w:val="28"/>
        </w:rPr>
      </w:pPr>
      <w:r w:rsidRPr="00A90F07">
        <w:rPr>
          <w:noProof/>
          <w:sz w:val="28"/>
          <w:szCs w:val="28"/>
        </w:rPr>
        <w:drawing>
          <wp:anchor distT="0" distB="0" distL="114300" distR="114300" simplePos="0" relativeHeight="251660288" behindDoc="0" locked="0" layoutInCell="1" allowOverlap="1" wp14:anchorId="7BD4E09D" wp14:editId="3869B0AB">
            <wp:simplePos x="0" y="0"/>
            <wp:positionH relativeFrom="column">
              <wp:posOffset>4271645</wp:posOffset>
            </wp:positionH>
            <wp:positionV relativeFrom="paragraph">
              <wp:posOffset>297815</wp:posOffset>
            </wp:positionV>
            <wp:extent cx="2157095" cy="1617980"/>
            <wp:effectExtent l="2858" t="0" r="0" b="0"/>
            <wp:wrapThrough wrapText="bothSides">
              <wp:wrapPolygon edited="0">
                <wp:start x="29" y="21638"/>
                <wp:lineTo x="21393" y="21638"/>
                <wp:lineTo x="21393" y="276"/>
                <wp:lineTo x="29" y="276"/>
                <wp:lineTo x="29" y="21638"/>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157095" cy="16179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                                                                                        </w:t>
      </w:r>
    </w:p>
    <w:p w14:paraId="41124A6A" w14:textId="1978E5E8" w:rsidR="005408E3" w:rsidRPr="005408E3" w:rsidRDefault="005408E3" w:rsidP="00066210">
      <w:pPr>
        <w:rPr>
          <w:sz w:val="28"/>
          <w:szCs w:val="28"/>
          <w:u w:val="single"/>
        </w:rPr>
      </w:pPr>
      <w:r w:rsidRPr="005408E3">
        <w:rPr>
          <w:sz w:val="28"/>
          <w:szCs w:val="28"/>
          <w:u w:val="single"/>
        </w:rPr>
        <w:t>DR Linda Dale</w:t>
      </w:r>
    </w:p>
    <w:p w14:paraId="228AB219" w14:textId="6DC32F68" w:rsidR="005408E3" w:rsidRDefault="005408E3" w:rsidP="00066210">
      <w:pPr>
        <w:rPr>
          <w:sz w:val="28"/>
          <w:szCs w:val="28"/>
        </w:rPr>
      </w:pPr>
      <w:r>
        <w:rPr>
          <w:sz w:val="28"/>
          <w:szCs w:val="28"/>
        </w:rPr>
        <w:t xml:space="preserve">Hello, I am a GP partner working at Friarwood for the last 14 years! A partner means that as well as seeing patients and dealing with clinical admin I am also responsible with other partners for the business side of the practice working with our wonderful management </w:t>
      </w:r>
      <w:r w:rsidR="00A90F07">
        <w:rPr>
          <w:sz w:val="28"/>
          <w:szCs w:val="28"/>
        </w:rPr>
        <w:t xml:space="preserve">  </w:t>
      </w:r>
      <w:r>
        <w:rPr>
          <w:sz w:val="28"/>
          <w:szCs w:val="28"/>
        </w:rPr>
        <w:t>team within the guidance of our Integrated Care Board (ICB) who commission services within our area. Another role I have is as a GP trainer in the heart of Yorkshire training scheme and a year 3 Leeds medical student tutor for practice placements. I work 6 sessions (3 days) at the practice. Out of work I am a busy wife, daughter, and a mum of 2 children. I enjoy spending time with my family, catching up with friends, reading, exercise and the odd craft project when time allows!</w:t>
      </w:r>
    </w:p>
    <w:p w14:paraId="5796C00F" w14:textId="47638EFD" w:rsidR="005408E3" w:rsidRDefault="005408E3" w:rsidP="00066210">
      <w:pPr>
        <w:rPr>
          <w:sz w:val="28"/>
          <w:szCs w:val="28"/>
        </w:rPr>
      </w:pPr>
      <w:r>
        <w:rPr>
          <w:sz w:val="28"/>
          <w:szCs w:val="28"/>
        </w:rPr>
        <w:t xml:space="preserve">I arrive at work by 7.30 am and log onto the system and action blood results and check task list for any jobs allocated to myself (for example following up patients, looking at ECGs and medication requested). On a routine day I see my first patient of the day at 8.20 am continuing with a surgery of 15 patient slots with each appointment at 10 minutes. Appointments are a mixture of book on the day slots via the telephone lines, slots for appointments generated through PATCHS and some complex results. In this </w:t>
      </w:r>
      <w:r w:rsidR="005C5508">
        <w:rPr>
          <w:sz w:val="28"/>
          <w:szCs w:val="28"/>
        </w:rPr>
        <w:t>time,</w:t>
      </w:r>
      <w:r>
        <w:rPr>
          <w:sz w:val="28"/>
          <w:szCs w:val="28"/>
        </w:rPr>
        <w:t xml:space="preserve"> I may also be supervising on of the GP trainees, a medical </w:t>
      </w:r>
      <w:proofErr w:type="gramStart"/>
      <w:r>
        <w:rPr>
          <w:sz w:val="28"/>
          <w:szCs w:val="28"/>
        </w:rPr>
        <w:t>student</w:t>
      </w:r>
      <w:proofErr w:type="gramEnd"/>
      <w:r>
        <w:rPr>
          <w:sz w:val="28"/>
          <w:szCs w:val="28"/>
        </w:rPr>
        <w:t xml:space="preserve"> or a pharmacist.</w:t>
      </w:r>
    </w:p>
    <w:p w14:paraId="2501EA4A" w14:textId="3EE55300" w:rsidR="005408E3" w:rsidRDefault="005408E3" w:rsidP="00066210">
      <w:pPr>
        <w:rPr>
          <w:sz w:val="28"/>
          <w:szCs w:val="28"/>
        </w:rPr>
      </w:pPr>
      <w:r>
        <w:rPr>
          <w:sz w:val="28"/>
          <w:szCs w:val="28"/>
        </w:rPr>
        <w:t xml:space="preserve">I then aim for a quick coffee break at 11.30 am with colleagues for team building/ support when able. From 11.45 am I attend home visits as required to our housebound population. During the period between morning and afternoon surgery I also attend meetings (such as practice meetings, medicine managements, palliative care, significant events, safeguarding and education meetings) which are important to ensure we deliver good quality care Some days I also have tutorials which the GP trainees for learning and assessment. There is also more admin to complete which includes any outstanding jobs from the morning surgery, reviewing the next batch of blood results, completing prescription requests, </w:t>
      </w:r>
      <w:proofErr w:type="gramStart"/>
      <w:r>
        <w:rPr>
          <w:sz w:val="28"/>
          <w:szCs w:val="28"/>
        </w:rPr>
        <w:t>reading</w:t>
      </w:r>
      <w:proofErr w:type="gramEnd"/>
      <w:r>
        <w:rPr>
          <w:sz w:val="28"/>
          <w:szCs w:val="28"/>
        </w:rPr>
        <w:t xml:space="preserve"> and actioning hospital correspondence, completing forms and ringing unscheduled patients (for example with urgent results which can’t wait, specific clinical follow up needed), Oh… I fit in a packed lunch from home at some point too… unless I have already eaten it in the morning due to the early start!!</w:t>
      </w:r>
    </w:p>
    <w:p w14:paraId="5A3F24FA" w14:textId="3F5166E5" w:rsidR="005408E3" w:rsidRDefault="005408E3" w:rsidP="00066210">
      <w:pPr>
        <w:rPr>
          <w:sz w:val="28"/>
          <w:szCs w:val="28"/>
        </w:rPr>
      </w:pPr>
      <w:r>
        <w:rPr>
          <w:sz w:val="28"/>
          <w:szCs w:val="28"/>
        </w:rPr>
        <w:t xml:space="preserve">Afternoon surgery starts at 2.30 pm with a further surgery of 15 patient slots and a supervising role as required. During a session I see a huge diversity of patient needs, from self-limiting viral illness to mental health, to complex heart disease </w:t>
      </w:r>
      <w:r>
        <w:rPr>
          <w:sz w:val="28"/>
          <w:szCs w:val="28"/>
        </w:rPr>
        <w:lastRenderedPageBreak/>
        <w:t>management, to patients with cancer and many more… you name it, as a GP we see it! This brings great variety to the job but also challenges. Before finishing my day at 6.30 pm, I review outstanding admin and blood results.</w:t>
      </w:r>
    </w:p>
    <w:p w14:paraId="734396B5" w14:textId="67197698" w:rsidR="005408E3" w:rsidRDefault="005408E3" w:rsidP="00066210">
      <w:pPr>
        <w:rPr>
          <w:sz w:val="28"/>
          <w:szCs w:val="28"/>
        </w:rPr>
      </w:pPr>
      <w:r>
        <w:rPr>
          <w:sz w:val="28"/>
          <w:szCs w:val="28"/>
        </w:rPr>
        <w:t xml:space="preserve">It is a massive privilege to be a GP to the patients of Friarwood and to support people to manage their health needs at times when they may be struggling, it is a responsibility I do not take lightly. It is all our desire at the practice to deliver this in a safe, effective, and timely manner to those that need it. As you can see, every day is very busy with no two days the same. With lots of services to deliver to our 13,500 patients, all with their own individual needs, there is a limit to the capacity we have within the practice with the resources available to us. Hopefully as we go through this series of the day on the life of… you will know how all the roles are important to ensure we get the right care to the right patients at the right time. </w:t>
      </w:r>
    </w:p>
    <w:p w14:paraId="170ADB5B" w14:textId="3903832C" w:rsidR="005408E3" w:rsidRDefault="005408E3" w:rsidP="00066210">
      <w:pPr>
        <w:rPr>
          <w:sz w:val="28"/>
          <w:szCs w:val="28"/>
        </w:rPr>
      </w:pPr>
      <w:r>
        <w:rPr>
          <w:sz w:val="28"/>
          <w:szCs w:val="28"/>
        </w:rPr>
        <w:t xml:space="preserve">Thank you </w:t>
      </w:r>
    </w:p>
    <w:p w14:paraId="0931F134" w14:textId="77777777" w:rsidR="005408E3" w:rsidRDefault="005408E3" w:rsidP="00066210">
      <w:pPr>
        <w:rPr>
          <w:sz w:val="28"/>
          <w:szCs w:val="28"/>
        </w:rPr>
      </w:pPr>
    </w:p>
    <w:tbl>
      <w:tblPr>
        <w:tblStyle w:val="TableGrid"/>
        <w:tblW w:w="0" w:type="auto"/>
        <w:tblInd w:w="-572" w:type="dxa"/>
        <w:tblLook w:val="04A0" w:firstRow="1" w:lastRow="0" w:firstColumn="1" w:lastColumn="0" w:noHBand="0" w:noVBand="1"/>
      </w:tblPr>
      <w:tblGrid>
        <w:gridCol w:w="10310"/>
      </w:tblGrid>
      <w:tr w:rsidR="00BE79EF" w14:paraId="25CA9A05" w14:textId="77777777" w:rsidTr="00504676">
        <w:trPr>
          <w:trHeight w:val="6089"/>
        </w:trPr>
        <w:tc>
          <w:tcPr>
            <w:tcW w:w="1033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DBC1F1A" w14:textId="65840681" w:rsidR="00BE79EF" w:rsidRPr="00504676" w:rsidRDefault="00BE79EF" w:rsidP="00066210">
            <w:pPr>
              <w:rPr>
                <w:sz w:val="36"/>
                <w:szCs w:val="36"/>
              </w:rPr>
            </w:pPr>
            <w:r w:rsidRPr="00504676">
              <w:rPr>
                <w:color w:val="2F5496" w:themeColor="accent1" w:themeShade="BF"/>
                <w:sz w:val="28"/>
                <w:szCs w:val="28"/>
              </w:rPr>
              <w:t xml:space="preserve">  </w:t>
            </w:r>
            <w:r w:rsidRPr="00504676">
              <w:rPr>
                <w:i/>
                <w:iCs/>
                <w:sz w:val="36"/>
                <w:szCs w:val="36"/>
              </w:rPr>
              <w:t>Did You Know?</w:t>
            </w:r>
            <w:r w:rsidRPr="00504676">
              <w:rPr>
                <w:sz w:val="36"/>
                <w:szCs w:val="36"/>
              </w:rPr>
              <w:t>...</w:t>
            </w:r>
          </w:p>
          <w:p w14:paraId="4BEA2064" w14:textId="77777777" w:rsidR="00E9235E" w:rsidRPr="004C1451" w:rsidRDefault="00E9235E" w:rsidP="00066210">
            <w:pPr>
              <w:rPr>
                <w:sz w:val="16"/>
                <w:szCs w:val="16"/>
              </w:rPr>
            </w:pPr>
          </w:p>
          <w:p w14:paraId="50F56CD5" w14:textId="77777777" w:rsidR="00674B98" w:rsidRPr="00504676" w:rsidRDefault="003F57E3" w:rsidP="00066210">
            <w:pPr>
              <w:rPr>
                <w:sz w:val="28"/>
                <w:szCs w:val="28"/>
              </w:rPr>
            </w:pPr>
            <w:r w:rsidRPr="00504676">
              <w:rPr>
                <w:b/>
                <w:bCs/>
                <w:sz w:val="28"/>
                <w:szCs w:val="28"/>
              </w:rPr>
              <w:t>Flu season</w:t>
            </w:r>
            <w:r w:rsidRPr="00504676">
              <w:rPr>
                <w:sz w:val="28"/>
                <w:szCs w:val="28"/>
              </w:rPr>
              <w:t xml:space="preserve"> </w:t>
            </w:r>
            <w:r w:rsidR="00674B98" w:rsidRPr="00504676">
              <w:rPr>
                <w:sz w:val="28"/>
                <w:szCs w:val="28"/>
              </w:rPr>
              <w:t xml:space="preserve">is just round the corner. We </w:t>
            </w:r>
            <w:r w:rsidRPr="00504676">
              <w:rPr>
                <w:sz w:val="28"/>
                <w:szCs w:val="28"/>
              </w:rPr>
              <w:t xml:space="preserve">will be </w:t>
            </w:r>
            <w:r w:rsidR="00674B98" w:rsidRPr="00504676">
              <w:rPr>
                <w:sz w:val="28"/>
                <w:szCs w:val="28"/>
              </w:rPr>
              <w:t xml:space="preserve">offering appointments from </w:t>
            </w:r>
            <w:r w:rsidRPr="00504676">
              <w:rPr>
                <w:sz w:val="28"/>
                <w:szCs w:val="28"/>
              </w:rPr>
              <w:t>September</w:t>
            </w:r>
            <w:r w:rsidR="00674B98" w:rsidRPr="00504676">
              <w:rPr>
                <w:sz w:val="28"/>
                <w:szCs w:val="28"/>
              </w:rPr>
              <w:t xml:space="preserve">.  Did you know the surgery purchase the flu vaccines for those patients that are eligible? </w:t>
            </w:r>
          </w:p>
          <w:p w14:paraId="66622376" w14:textId="074C0B51" w:rsidR="00674B98" w:rsidRPr="00504676" w:rsidRDefault="00674B98" w:rsidP="00066210">
            <w:pPr>
              <w:rPr>
                <w:sz w:val="28"/>
                <w:szCs w:val="28"/>
              </w:rPr>
            </w:pPr>
            <w:r w:rsidRPr="00504676">
              <w:rPr>
                <w:sz w:val="28"/>
                <w:szCs w:val="28"/>
              </w:rPr>
              <w:t xml:space="preserve">Please support us and book your appointment with the practice. </w:t>
            </w:r>
            <w:r w:rsidR="003F57E3" w:rsidRPr="00504676">
              <w:rPr>
                <w:sz w:val="28"/>
                <w:szCs w:val="28"/>
              </w:rPr>
              <w:t xml:space="preserve"> </w:t>
            </w:r>
          </w:p>
          <w:p w14:paraId="7264F686" w14:textId="77777777" w:rsidR="00674B98" w:rsidRPr="00504676" w:rsidRDefault="00674B98" w:rsidP="00066210">
            <w:pPr>
              <w:rPr>
                <w:sz w:val="28"/>
                <w:szCs w:val="28"/>
              </w:rPr>
            </w:pPr>
          </w:p>
          <w:p w14:paraId="1C2A669A" w14:textId="7579FF94" w:rsidR="003F57E3" w:rsidRPr="00504676" w:rsidRDefault="00674B98" w:rsidP="00066210">
            <w:pPr>
              <w:rPr>
                <w:sz w:val="28"/>
                <w:szCs w:val="28"/>
              </w:rPr>
            </w:pPr>
            <w:r w:rsidRPr="00504676">
              <w:rPr>
                <w:sz w:val="28"/>
                <w:szCs w:val="28"/>
              </w:rPr>
              <w:t>T</w:t>
            </w:r>
            <w:r w:rsidR="003F57E3" w:rsidRPr="00504676">
              <w:rPr>
                <w:sz w:val="28"/>
                <w:szCs w:val="28"/>
              </w:rPr>
              <w:t xml:space="preserve">he </w:t>
            </w:r>
            <w:r w:rsidR="003F57E3" w:rsidRPr="00504676">
              <w:rPr>
                <w:b/>
                <w:bCs/>
                <w:sz w:val="28"/>
                <w:szCs w:val="28"/>
              </w:rPr>
              <w:t>autumn covid boosters</w:t>
            </w:r>
            <w:r w:rsidRPr="00504676">
              <w:rPr>
                <w:sz w:val="28"/>
                <w:szCs w:val="28"/>
              </w:rPr>
              <w:t xml:space="preserve"> will be due from September. </w:t>
            </w:r>
          </w:p>
          <w:p w14:paraId="78E121D3" w14:textId="4F36EB46" w:rsidR="003F57E3" w:rsidRPr="00504676" w:rsidRDefault="003F57E3" w:rsidP="00066210">
            <w:pPr>
              <w:rPr>
                <w:sz w:val="28"/>
                <w:szCs w:val="28"/>
              </w:rPr>
            </w:pPr>
            <w:r w:rsidRPr="00504676">
              <w:rPr>
                <w:sz w:val="28"/>
                <w:szCs w:val="28"/>
              </w:rPr>
              <w:t xml:space="preserve">Once the criteria </w:t>
            </w:r>
            <w:proofErr w:type="gramStart"/>
            <w:r w:rsidRPr="00504676">
              <w:rPr>
                <w:sz w:val="28"/>
                <w:szCs w:val="28"/>
              </w:rPr>
              <w:t>is</w:t>
            </w:r>
            <w:proofErr w:type="gramEnd"/>
            <w:r w:rsidRPr="00504676">
              <w:rPr>
                <w:sz w:val="28"/>
                <w:szCs w:val="28"/>
              </w:rPr>
              <w:t xml:space="preserve"> available patients will be contacted to book an appointment. </w:t>
            </w:r>
          </w:p>
          <w:p w14:paraId="6C21CD60" w14:textId="77777777" w:rsidR="00E9235E" w:rsidRPr="00504676" w:rsidRDefault="00E9235E" w:rsidP="00066210">
            <w:pPr>
              <w:rPr>
                <w:sz w:val="28"/>
                <w:szCs w:val="28"/>
              </w:rPr>
            </w:pPr>
          </w:p>
          <w:p w14:paraId="3CE71D90" w14:textId="77777777" w:rsidR="00674B98" w:rsidRPr="00504676" w:rsidRDefault="00E9235E" w:rsidP="00066210">
            <w:pPr>
              <w:rPr>
                <w:sz w:val="28"/>
                <w:szCs w:val="28"/>
              </w:rPr>
            </w:pPr>
            <w:r w:rsidRPr="00504676">
              <w:rPr>
                <w:sz w:val="28"/>
                <w:szCs w:val="28"/>
              </w:rPr>
              <w:t>A new vaccine (</w:t>
            </w:r>
            <w:r w:rsidRPr="00504676">
              <w:rPr>
                <w:b/>
                <w:bCs/>
                <w:sz w:val="28"/>
                <w:szCs w:val="28"/>
              </w:rPr>
              <w:t>RSV</w:t>
            </w:r>
            <w:r w:rsidRPr="00504676">
              <w:rPr>
                <w:sz w:val="28"/>
                <w:szCs w:val="28"/>
              </w:rPr>
              <w:t>) is available from September 1</w:t>
            </w:r>
            <w:r w:rsidRPr="00504676">
              <w:rPr>
                <w:sz w:val="28"/>
                <w:szCs w:val="28"/>
                <w:vertAlign w:val="superscript"/>
              </w:rPr>
              <w:t>st</w:t>
            </w:r>
            <w:proofErr w:type="gramStart"/>
            <w:r w:rsidRPr="00504676">
              <w:rPr>
                <w:sz w:val="28"/>
                <w:szCs w:val="28"/>
              </w:rPr>
              <w:t xml:space="preserve"> 2024</w:t>
            </w:r>
            <w:proofErr w:type="gramEnd"/>
            <w:r w:rsidRPr="00504676">
              <w:rPr>
                <w:sz w:val="28"/>
                <w:szCs w:val="28"/>
              </w:rPr>
              <w:t xml:space="preserve"> for adults 75 to 79 years</w:t>
            </w:r>
            <w:r w:rsidR="00674B98" w:rsidRPr="00504676">
              <w:rPr>
                <w:sz w:val="28"/>
                <w:szCs w:val="28"/>
              </w:rPr>
              <w:t xml:space="preserve"> and pregnant women who have reached 28 weeks. </w:t>
            </w:r>
          </w:p>
          <w:p w14:paraId="1772A5B7" w14:textId="77777777" w:rsidR="00674B98" w:rsidRPr="00504676" w:rsidRDefault="00674B98" w:rsidP="00674B98">
            <w:pPr>
              <w:rPr>
                <w:sz w:val="28"/>
                <w:szCs w:val="28"/>
              </w:rPr>
            </w:pPr>
            <w:r w:rsidRPr="00504676">
              <w:rPr>
                <w:sz w:val="28"/>
                <w:szCs w:val="28"/>
              </w:rPr>
              <w:t xml:space="preserve">RSV – Respiratory syncytial virus is the most common virus that causes coughs and colds in winter. </w:t>
            </w:r>
          </w:p>
          <w:p w14:paraId="4F6761BE" w14:textId="6E02326B" w:rsidR="00E9235E" w:rsidRPr="00504676" w:rsidRDefault="00E9235E" w:rsidP="00066210">
            <w:pPr>
              <w:rPr>
                <w:sz w:val="28"/>
                <w:szCs w:val="28"/>
              </w:rPr>
            </w:pPr>
            <w:r w:rsidRPr="00504676">
              <w:rPr>
                <w:sz w:val="28"/>
                <w:szCs w:val="28"/>
              </w:rPr>
              <w:t>Adults turning 75 years old on or after 1</w:t>
            </w:r>
            <w:r w:rsidRPr="00504676">
              <w:rPr>
                <w:sz w:val="28"/>
                <w:szCs w:val="28"/>
                <w:vertAlign w:val="superscript"/>
              </w:rPr>
              <w:t>st</w:t>
            </w:r>
            <w:r w:rsidRPr="00504676">
              <w:rPr>
                <w:sz w:val="28"/>
                <w:szCs w:val="28"/>
              </w:rPr>
              <w:t xml:space="preserve"> September and pregnant women who have reached 28 weeks from September 1</w:t>
            </w:r>
            <w:r w:rsidRPr="00504676">
              <w:rPr>
                <w:sz w:val="28"/>
                <w:szCs w:val="28"/>
                <w:vertAlign w:val="superscript"/>
              </w:rPr>
              <w:t>st</w:t>
            </w:r>
            <w:proofErr w:type="gramStart"/>
            <w:r w:rsidRPr="00504676">
              <w:rPr>
                <w:sz w:val="28"/>
                <w:szCs w:val="28"/>
              </w:rPr>
              <w:t xml:space="preserve"> 2024</w:t>
            </w:r>
            <w:proofErr w:type="gramEnd"/>
            <w:r w:rsidR="00674B98" w:rsidRPr="00504676">
              <w:rPr>
                <w:sz w:val="28"/>
                <w:szCs w:val="28"/>
              </w:rPr>
              <w:t xml:space="preserve"> will be offered the vaccine. Once stock is available eligible patients will be contacted. </w:t>
            </w:r>
          </w:p>
          <w:p w14:paraId="106CF377" w14:textId="77777777" w:rsidR="00674B98" w:rsidRPr="00504676" w:rsidRDefault="00674B98" w:rsidP="00066210">
            <w:pPr>
              <w:rPr>
                <w:sz w:val="28"/>
                <w:szCs w:val="28"/>
              </w:rPr>
            </w:pPr>
          </w:p>
          <w:p w14:paraId="1D811A07" w14:textId="38F8CF88" w:rsidR="00674B98" w:rsidRPr="00504676" w:rsidRDefault="00674B98" w:rsidP="00066210">
            <w:pPr>
              <w:rPr>
                <w:sz w:val="28"/>
                <w:szCs w:val="28"/>
              </w:rPr>
            </w:pPr>
            <w:r w:rsidRPr="00504676">
              <w:rPr>
                <w:b/>
                <w:bCs/>
                <w:sz w:val="28"/>
                <w:szCs w:val="28"/>
              </w:rPr>
              <w:t>Shingles Vaccines</w:t>
            </w:r>
            <w:r w:rsidRPr="00504676">
              <w:rPr>
                <w:sz w:val="28"/>
                <w:szCs w:val="28"/>
              </w:rPr>
              <w:t xml:space="preserve"> are still available. If you have reached your 65th birthday but not your 66</w:t>
            </w:r>
            <w:r w:rsidRPr="00504676">
              <w:rPr>
                <w:sz w:val="28"/>
                <w:szCs w:val="28"/>
                <w:vertAlign w:val="superscript"/>
              </w:rPr>
              <w:t>th</w:t>
            </w:r>
            <w:r w:rsidRPr="00504676">
              <w:rPr>
                <w:sz w:val="28"/>
                <w:szCs w:val="28"/>
              </w:rPr>
              <w:t>, you are eligible for a vaccine. If you have reached your 70</w:t>
            </w:r>
            <w:r w:rsidRPr="00504676">
              <w:rPr>
                <w:sz w:val="28"/>
                <w:szCs w:val="28"/>
                <w:vertAlign w:val="superscript"/>
              </w:rPr>
              <w:t>th</w:t>
            </w:r>
            <w:r w:rsidRPr="00504676">
              <w:rPr>
                <w:sz w:val="28"/>
                <w:szCs w:val="28"/>
              </w:rPr>
              <w:t xml:space="preserve"> birthday and not your 80</w:t>
            </w:r>
            <w:r w:rsidRPr="00504676">
              <w:rPr>
                <w:sz w:val="28"/>
                <w:szCs w:val="28"/>
                <w:vertAlign w:val="superscript"/>
              </w:rPr>
              <w:t>th</w:t>
            </w:r>
            <w:r w:rsidRPr="00504676">
              <w:rPr>
                <w:sz w:val="28"/>
                <w:szCs w:val="28"/>
              </w:rPr>
              <w:t xml:space="preserve"> birthday you are eligible for a vaccine. </w:t>
            </w:r>
          </w:p>
          <w:p w14:paraId="7F8BBF08" w14:textId="538AE4F9" w:rsidR="003F57E3" w:rsidRPr="00504676" w:rsidRDefault="00674B98" w:rsidP="00066210">
            <w:pPr>
              <w:rPr>
                <w:sz w:val="28"/>
                <w:szCs w:val="28"/>
              </w:rPr>
            </w:pPr>
            <w:r w:rsidRPr="00504676">
              <w:rPr>
                <w:sz w:val="28"/>
                <w:szCs w:val="28"/>
              </w:rPr>
              <w:t xml:space="preserve">Call the reception team to book your appointment or check if you are eligible. </w:t>
            </w:r>
          </w:p>
          <w:p w14:paraId="7481774C" w14:textId="14C3350F" w:rsidR="00BE79EF" w:rsidRPr="00504676" w:rsidRDefault="00BE79EF" w:rsidP="00066210">
            <w:pPr>
              <w:rPr>
                <w:color w:val="2F5496" w:themeColor="accent1" w:themeShade="BF"/>
                <w:sz w:val="28"/>
                <w:szCs w:val="28"/>
              </w:rPr>
            </w:pPr>
          </w:p>
        </w:tc>
      </w:tr>
    </w:tbl>
    <w:p w14:paraId="0ACA8240" w14:textId="77777777" w:rsidR="00BE79EF" w:rsidRPr="004C1451" w:rsidRDefault="00BE79EF" w:rsidP="00066210">
      <w:pPr>
        <w:rPr>
          <w:sz w:val="16"/>
          <w:szCs w:val="16"/>
        </w:rPr>
      </w:pPr>
    </w:p>
    <w:tbl>
      <w:tblPr>
        <w:tblStyle w:val="TableGrid"/>
        <w:tblW w:w="0" w:type="auto"/>
        <w:tblInd w:w="-572"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10310"/>
      </w:tblGrid>
      <w:tr w:rsidR="00504676" w14:paraId="0CE68255" w14:textId="77777777" w:rsidTr="004C1451">
        <w:tc>
          <w:tcPr>
            <w:tcW w:w="10330" w:type="dxa"/>
          </w:tcPr>
          <w:p w14:paraId="4B4B01DC" w14:textId="77777777" w:rsidR="00504676" w:rsidRPr="004C1451" w:rsidRDefault="00504676" w:rsidP="00066210">
            <w:pPr>
              <w:rPr>
                <w:i/>
                <w:iCs/>
                <w:sz w:val="28"/>
                <w:szCs w:val="28"/>
              </w:rPr>
            </w:pPr>
            <w:r w:rsidRPr="004C1451">
              <w:rPr>
                <w:i/>
                <w:iCs/>
                <w:sz w:val="28"/>
                <w:szCs w:val="28"/>
              </w:rPr>
              <w:t>Patient Confidentiality</w:t>
            </w:r>
          </w:p>
          <w:p w14:paraId="555DDCA5" w14:textId="58FB7B64" w:rsidR="00504676" w:rsidRDefault="00504676" w:rsidP="004C1451">
            <w:pPr>
              <w:rPr>
                <w:sz w:val="28"/>
                <w:szCs w:val="28"/>
              </w:rPr>
            </w:pPr>
            <w:r w:rsidRPr="004C1451">
              <w:rPr>
                <w:sz w:val="24"/>
                <w:szCs w:val="24"/>
              </w:rPr>
              <w:t xml:space="preserve">Everyone 16 years or over needs </w:t>
            </w:r>
            <w:r w:rsidR="004C1451" w:rsidRPr="004C1451">
              <w:rPr>
                <w:sz w:val="24"/>
                <w:szCs w:val="24"/>
              </w:rPr>
              <w:t>to contact the surgery for their own results and medical information</w:t>
            </w:r>
            <w:r w:rsidR="004C1451">
              <w:rPr>
                <w:sz w:val="24"/>
                <w:szCs w:val="24"/>
              </w:rPr>
              <w:t xml:space="preserve">. Due to patient </w:t>
            </w:r>
            <w:proofErr w:type="gramStart"/>
            <w:r w:rsidR="004C1451">
              <w:rPr>
                <w:sz w:val="24"/>
                <w:szCs w:val="24"/>
              </w:rPr>
              <w:t>confidentiality</w:t>
            </w:r>
            <w:proofErr w:type="gramEnd"/>
            <w:r w:rsidR="004C1451">
              <w:rPr>
                <w:sz w:val="24"/>
                <w:szCs w:val="24"/>
              </w:rPr>
              <w:t xml:space="preserve"> we cannot give information about any patients 16 years or over to anyone else, without prior permission</w:t>
            </w:r>
          </w:p>
        </w:tc>
      </w:tr>
    </w:tbl>
    <w:p w14:paraId="67E255D7" w14:textId="77777777" w:rsidR="00504676" w:rsidRDefault="00504676" w:rsidP="00066210">
      <w:pPr>
        <w:rPr>
          <w:sz w:val="28"/>
          <w:szCs w:val="28"/>
        </w:rPr>
      </w:pPr>
    </w:p>
    <w:tbl>
      <w:tblPr>
        <w:tblStyle w:val="TableGrid"/>
        <w:tblW w:w="0" w:type="auto"/>
        <w:tblInd w:w="-572"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2F5496" w:themeColor="accent1" w:themeShade="BF"/>
          <w:insideV w:val="single" w:sz="12" w:space="0" w:color="2F5496" w:themeColor="accent1" w:themeShade="BF"/>
        </w:tblBorders>
        <w:tblLook w:val="04A0" w:firstRow="1" w:lastRow="0" w:firstColumn="1" w:lastColumn="0" w:noHBand="0" w:noVBand="1"/>
      </w:tblPr>
      <w:tblGrid>
        <w:gridCol w:w="8771"/>
        <w:gridCol w:w="1539"/>
      </w:tblGrid>
      <w:tr w:rsidR="00034021" w14:paraId="62E71FFA" w14:textId="77777777" w:rsidTr="00E14158">
        <w:trPr>
          <w:trHeight w:val="360"/>
        </w:trPr>
        <w:tc>
          <w:tcPr>
            <w:tcW w:w="10330" w:type="dxa"/>
            <w:gridSpan w:val="2"/>
            <w:shd w:val="clear" w:color="auto" w:fill="0070C0"/>
          </w:tcPr>
          <w:p w14:paraId="08534F61" w14:textId="77777777" w:rsidR="00034021" w:rsidRDefault="00034021" w:rsidP="00066210">
            <w:pPr>
              <w:rPr>
                <w:sz w:val="28"/>
                <w:szCs w:val="28"/>
              </w:rPr>
            </w:pPr>
          </w:p>
          <w:p w14:paraId="10BF9760" w14:textId="662AB1A0" w:rsidR="001C2AE7" w:rsidRPr="001C2AE7" w:rsidRDefault="001C2AE7" w:rsidP="00034021">
            <w:pPr>
              <w:jc w:val="center"/>
              <w:rPr>
                <w:b/>
                <w:bCs/>
                <w:color w:val="FFFFFF" w:themeColor="background1"/>
                <w:sz w:val="36"/>
                <w:szCs w:val="36"/>
              </w:rPr>
            </w:pPr>
            <w:r w:rsidRPr="001C2AE7">
              <w:rPr>
                <w:b/>
                <w:bCs/>
                <w:color w:val="FFFFFF" w:themeColor="background1"/>
                <w:sz w:val="36"/>
                <w:szCs w:val="36"/>
              </w:rPr>
              <w:t>We’re working Hard to keep you well</w:t>
            </w:r>
          </w:p>
          <w:p w14:paraId="3F0A1C5F" w14:textId="77777777" w:rsidR="001C2AE7" w:rsidRPr="001C2AE7" w:rsidRDefault="001C2AE7" w:rsidP="00034021">
            <w:pPr>
              <w:jc w:val="center"/>
              <w:rPr>
                <w:b/>
                <w:bCs/>
                <w:color w:val="FFFFFF" w:themeColor="background1"/>
                <w:sz w:val="36"/>
                <w:szCs w:val="36"/>
              </w:rPr>
            </w:pPr>
          </w:p>
          <w:p w14:paraId="5467BCAE" w14:textId="1EDC9939" w:rsidR="0047457A" w:rsidRPr="001C2AE7" w:rsidRDefault="001C2AE7" w:rsidP="0047457A">
            <w:pPr>
              <w:rPr>
                <w:b/>
                <w:bCs/>
                <w:color w:val="FFFFFF" w:themeColor="background1"/>
                <w:sz w:val="28"/>
                <w:szCs w:val="28"/>
              </w:rPr>
            </w:pPr>
            <w:r w:rsidRPr="001C2AE7">
              <w:rPr>
                <w:b/>
                <w:bCs/>
                <w:color w:val="FFFFFF" w:themeColor="background1"/>
                <w:sz w:val="28"/>
                <w:szCs w:val="28"/>
              </w:rPr>
              <w:t>T</w:t>
            </w:r>
            <w:r w:rsidR="0047457A" w:rsidRPr="001C2AE7">
              <w:rPr>
                <w:b/>
                <w:bCs/>
                <w:color w:val="FFFFFF" w:themeColor="background1"/>
                <w:sz w:val="28"/>
                <w:szCs w:val="28"/>
              </w:rPr>
              <w:t>he practice statistics for the month of June</w:t>
            </w:r>
            <w:r w:rsidRPr="001C2AE7">
              <w:rPr>
                <w:b/>
                <w:bCs/>
                <w:color w:val="FFFFFF" w:themeColor="background1"/>
                <w:sz w:val="28"/>
                <w:szCs w:val="28"/>
              </w:rPr>
              <w:t xml:space="preserve"> 2024</w:t>
            </w:r>
          </w:p>
          <w:p w14:paraId="4D377097" w14:textId="2FD0A778" w:rsidR="00034021" w:rsidRDefault="00034021" w:rsidP="00066210">
            <w:pPr>
              <w:rPr>
                <w:sz w:val="28"/>
                <w:szCs w:val="28"/>
              </w:rPr>
            </w:pPr>
          </w:p>
        </w:tc>
      </w:tr>
      <w:tr w:rsidR="00034021" w14:paraId="57232C3A" w14:textId="77777777" w:rsidTr="00E14158">
        <w:trPr>
          <w:trHeight w:val="351"/>
        </w:trPr>
        <w:tc>
          <w:tcPr>
            <w:tcW w:w="8789" w:type="dxa"/>
          </w:tcPr>
          <w:p w14:paraId="41E2AB41" w14:textId="3C9A491B" w:rsidR="00034021" w:rsidRPr="00034021" w:rsidRDefault="00034021" w:rsidP="00066210">
            <w:pPr>
              <w:rPr>
                <w:sz w:val="28"/>
                <w:szCs w:val="28"/>
              </w:rPr>
            </w:pPr>
            <w:r w:rsidRPr="00034021">
              <w:rPr>
                <w:sz w:val="28"/>
                <w:szCs w:val="28"/>
              </w:rPr>
              <w:t>Total number of calls answered in the month of June</w:t>
            </w:r>
          </w:p>
        </w:tc>
        <w:tc>
          <w:tcPr>
            <w:tcW w:w="1541" w:type="dxa"/>
          </w:tcPr>
          <w:p w14:paraId="6484D66E" w14:textId="3C775A17" w:rsidR="00034021" w:rsidRDefault="00034021" w:rsidP="00066210">
            <w:pPr>
              <w:rPr>
                <w:sz w:val="28"/>
                <w:szCs w:val="28"/>
              </w:rPr>
            </w:pPr>
            <w:r>
              <w:rPr>
                <w:sz w:val="28"/>
                <w:szCs w:val="28"/>
              </w:rPr>
              <w:t>14744</w:t>
            </w:r>
          </w:p>
        </w:tc>
      </w:tr>
      <w:tr w:rsidR="00034021" w14:paraId="5A9B4A30" w14:textId="77777777" w:rsidTr="00E14158">
        <w:trPr>
          <w:trHeight w:val="351"/>
        </w:trPr>
        <w:tc>
          <w:tcPr>
            <w:tcW w:w="8789" w:type="dxa"/>
          </w:tcPr>
          <w:p w14:paraId="4A07EA10" w14:textId="2D3A7F94" w:rsidR="00034021" w:rsidRDefault="00034021" w:rsidP="00066210">
            <w:pPr>
              <w:rPr>
                <w:sz w:val="28"/>
                <w:szCs w:val="28"/>
              </w:rPr>
            </w:pPr>
            <w:r>
              <w:rPr>
                <w:sz w:val="28"/>
                <w:szCs w:val="28"/>
              </w:rPr>
              <w:t>Total number of calls abandoned in the month of June</w:t>
            </w:r>
          </w:p>
        </w:tc>
        <w:tc>
          <w:tcPr>
            <w:tcW w:w="1541" w:type="dxa"/>
          </w:tcPr>
          <w:p w14:paraId="7B6486FB" w14:textId="14E1F7EE" w:rsidR="00034021" w:rsidRDefault="00034021" w:rsidP="00066210">
            <w:pPr>
              <w:rPr>
                <w:sz w:val="28"/>
                <w:szCs w:val="28"/>
              </w:rPr>
            </w:pPr>
            <w:r>
              <w:rPr>
                <w:sz w:val="28"/>
                <w:szCs w:val="28"/>
              </w:rPr>
              <w:t>2184</w:t>
            </w:r>
          </w:p>
        </w:tc>
      </w:tr>
      <w:tr w:rsidR="00034021" w14:paraId="69E41639" w14:textId="77777777" w:rsidTr="00E14158">
        <w:trPr>
          <w:trHeight w:val="351"/>
        </w:trPr>
        <w:tc>
          <w:tcPr>
            <w:tcW w:w="8789" w:type="dxa"/>
          </w:tcPr>
          <w:p w14:paraId="3FAB0C4D" w14:textId="60112E72" w:rsidR="00034021" w:rsidRDefault="00034021" w:rsidP="00066210">
            <w:pPr>
              <w:rPr>
                <w:sz w:val="28"/>
                <w:szCs w:val="28"/>
              </w:rPr>
            </w:pPr>
            <w:r>
              <w:rPr>
                <w:sz w:val="28"/>
                <w:szCs w:val="28"/>
              </w:rPr>
              <w:t>Total number of eConsult request</w:t>
            </w:r>
            <w:r w:rsidR="0047457A">
              <w:rPr>
                <w:sz w:val="28"/>
                <w:szCs w:val="28"/>
              </w:rPr>
              <w:t>s (Patchs)</w:t>
            </w:r>
            <w:r>
              <w:rPr>
                <w:sz w:val="28"/>
                <w:szCs w:val="28"/>
              </w:rPr>
              <w:t xml:space="preserve"> received in the month of June</w:t>
            </w:r>
          </w:p>
        </w:tc>
        <w:tc>
          <w:tcPr>
            <w:tcW w:w="1541" w:type="dxa"/>
          </w:tcPr>
          <w:p w14:paraId="1279E8C9" w14:textId="4D045261" w:rsidR="00034021" w:rsidRDefault="00034021" w:rsidP="00066210">
            <w:pPr>
              <w:rPr>
                <w:sz w:val="28"/>
                <w:szCs w:val="28"/>
              </w:rPr>
            </w:pPr>
            <w:r>
              <w:rPr>
                <w:sz w:val="28"/>
                <w:szCs w:val="28"/>
              </w:rPr>
              <w:t>3087</w:t>
            </w:r>
          </w:p>
        </w:tc>
      </w:tr>
      <w:tr w:rsidR="00034021" w14:paraId="139089D3" w14:textId="77777777" w:rsidTr="00E14158">
        <w:trPr>
          <w:trHeight w:val="351"/>
        </w:trPr>
        <w:tc>
          <w:tcPr>
            <w:tcW w:w="8789" w:type="dxa"/>
          </w:tcPr>
          <w:p w14:paraId="45DE4315" w14:textId="1300EFD5" w:rsidR="00034021" w:rsidRDefault="00034021" w:rsidP="00066210">
            <w:pPr>
              <w:rPr>
                <w:sz w:val="28"/>
                <w:szCs w:val="28"/>
              </w:rPr>
            </w:pPr>
            <w:r>
              <w:rPr>
                <w:sz w:val="28"/>
                <w:szCs w:val="28"/>
              </w:rPr>
              <w:t xml:space="preserve">Total number of </w:t>
            </w:r>
            <w:r w:rsidR="0047457A">
              <w:rPr>
                <w:sz w:val="28"/>
                <w:szCs w:val="28"/>
              </w:rPr>
              <w:t>face-to-face</w:t>
            </w:r>
            <w:r>
              <w:rPr>
                <w:sz w:val="28"/>
                <w:szCs w:val="28"/>
              </w:rPr>
              <w:t xml:space="preserve"> consultations in the month of June</w:t>
            </w:r>
          </w:p>
        </w:tc>
        <w:tc>
          <w:tcPr>
            <w:tcW w:w="1541" w:type="dxa"/>
          </w:tcPr>
          <w:p w14:paraId="6E35732D" w14:textId="1A61085C" w:rsidR="00034021" w:rsidRDefault="00B61521" w:rsidP="00066210">
            <w:pPr>
              <w:rPr>
                <w:sz w:val="28"/>
                <w:szCs w:val="28"/>
              </w:rPr>
            </w:pPr>
            <w:r>
              <w:rPr>
                <w:sz w:val="28"/>
                <w:szCs w:val="28"/>
              </w:rPr>
              <w:t>1172</w:t>
            </w:r>
          </w:p>
        </w:tc>
      </w:tr>
      <w:tr w:rsidR="00034021" w14:paraId="57C71559" w14:textId="77777777" w:rsidTr="00E14158">
        <w:trPr>
          <w:trHeight w:val="351"/>
        </w:trPr>
        <w:tc>
          <w:tcPr>
            <w:tcW w:w="8789" w:type="dxa"/>
          </w:tcPr>
          <w:p w14:paraId="1E1C35F2" w14:textId="2C489EAB" w:rsidR="00034021" w:rsidRDefault="00034021" w:rsidP="00066210">
            <w:pPr>
              <w:rPr>
                <w:sz w:val="28"/>
                <w:szCs w:val="28"/>
              </w:rPr>
            </w:pPr>
            <w:r>
              <w:rPr>
                <w:sz w:val="28"/>
                <w:szCs w:val="28"/>
              </w:rPr>
              <w:t>Total number of telephone consultations in the month of June</w:t>
            </w:r>
          </w:p>
        </w:tc>
        <w:tc>
          <w:tcPr>
            <w:tcW w:w="1541" w:type="dxa"/>
          </w:tcPr>
          <w:p w14:paraId="2B041C86" w14:textId="2A9539A2" w:rsidR="00034021" w:rsidRDefault="00B61521" w:rsidP="00066210">
            <w:pPr>
              <w:rPr>
                <w:sz w:val="28"/>
                <w:szCs w:val="28"/>
              </w:rPr>
            </w:pPr>
            <w:r>
              <w:rPr>
                <w:sz w:val="28"/>
                <w:szCs w:val="28"/>
              </w:rPr>
              <w:t>1342</w:t>
            </w:r>
          </w:p>
        </w:tc>
      </w:tr>
      <w:tr w:rsidR="00034021" w14:paraId="68FD05D7" w14:textId="77777777" w:rsidTr="00E14158">
        <w:trPr>
          <w:trHeight w:val="351"/>
        </w:trPr>
        <w:tc>
          <w:tcPr>
            <w:tcW w:w="8789" w:type="dxa"/>
          </w:tcPr>
          <w:p w14:paraId="19BA6E54" w14:textId="04E17EA1" w:rsidR="00034021" w:rsidRDefault="00B61521" w:rsidP="00066210">
            <w:pPr>
              <w:rPr>
                <w:sz w:val="28"/>
                <w:szCs w:val="28"/>
              </w:rPr>
            </w:pPr>
            <w:r>
              <w:rPr>
                <w:sz w:val="28"/>
                <w:szCs w:val="28"/>
              </w:rPr>
              <w:t>Total number of prescriptions issued in the month of June</w:t>
            </w:r>
          </w:p>
        </w:tc>
        <w:tc>
          <w:tcPr>
            <w:tcW w:w="1541" w:type="dxa"/>
          </w:tcPr>
          <w:p w14:paraId="0B8ADAEA" w14:textId="683AE64E" w:rsidR="00034021" w:rsidRDefault="00B61521" w:rsidP="00066210">
            <w:pPr>
              <w:rPr>
                <w:sz w:val="28"/>
                <w:szCs w:val="28"/>
              </w:rPr>
            </w:pPr>
            <w:r>
              <w:rPr>
                <w:sz w:val="28"/>
                <w:szCs w:val="28"/>
              </w:rPr>
              <w:t>4463</w:t>
            </w:r>
          </w:p>
        </w:tc>
      </w:tr>
      <w:tr w:rsidR="00034021" w14:paraId="27526BD2" w14:textId="77777777" w:rsidTr="00E14158">
        <w:trPr>
          <w:trHeight w:val="351"/>
        </w:trPr>
        <w:tc>
          <w:tcPr>
            <w:tcW w:w="8789" w:type="dxa"/>
          </w:tcPr>
          <w:p w14:paraId="1F8E5385" w14:textId="663A6949" w:rsidR="00034021" w:rsidRDefault="00B61521" w:rsidP="00066210">
            <w:pPr>
              <w:rPr>
                <w:sz w:val="28"/>
                <w:szCs w:val="28"/>
              </w:rPr>
            </w:pPr>
            <w:r>
              <w:rPr>
                <w:sz w:val="28"/>
                <w:szCs w:val="28"/>
              </w:rPr>
              <w:t>Total number of referrals made in the month of June</w:t>
            </w:r>
          </w:p>
        </w:tc>
        <w:tc>
          <w:tcPr>
            <w:tcW w:w="1541" w:type="dxa"/>
          </w:tcPr>
          <w:p w14:paraId="4DD60A35" w14:textId="37F22B9A" w:rsidR="00034021" w:rsidRDefault="00B61521" w:rsidP="00066210">
            <w:pPr>
              <w:rPr>
                <w:sz w:val="28"/>
                <w:szCs w:val="28"/>
              </w:rPr>
            </w:pPr>
            <w:r>
              <w:rPr>
                <w:sz w:val="28"/>
                <w:szCs w:val="28"/>
              </w:rPr>
              <w:t>400</w:t>
            </w:r>
          </w:p>
        </w:tc>
      </w:tr>
      <w:tr w:rsidR="00034021" w14:paraId="1A51E494" w14:textId="77777777" w:rsidTr="00E14158">
        <w:trPr>
          <w:trHeight w:val="351"/>
        </w:trPr>
        <w:tc>
          <w:tcPr>
            <w:tcW w:w="8789" w:type="dxa"/>
          </w:tcPr>
          <w:p w14:paraId="06229366" w14:textId="631FB795" w:rsidR="00034021" w:rsidRDefault="00B61521" w:rsidP="00066210">
            <w:pPr>
              <w:rPr>
                <w:sz w:val="28"/>
                <w:szCs w:val="28"/>
              </w:rPr>
            </w:pPr>
            <w:r>
              <w:rPr>
                <w:sz w:val="28"/>
                <w:szCs w:val="28"/>
              </w:rPr>
              <w:t xml:space="preserve">Total number clinic letters received in the month of June </w:t>
            </w:r>
          </w:p>
        </w:tc>
        <w:tc>
          <w:tcPr>
            <w:tcW w:w="1541" w:type="dxa"/>
          </w:tcPr>
          <w:p w14:paraId="1FFF2597" w14:textId="421DFC77" w:rsidR="00034021" w:rsidRDefault="00B61521" w:rsidP="00066210">
            <w:pPr>
              <w:rPr>
                <w:sz w:val="28"/>
                <w:szCs w:val="28"/>
              </w:rPr>
            </w:pPr>
            <w:r>
              <w:rPr>
                <w:sz w:val="28"/>
                <w:szCs w:val="28"/>
              </w:rPr>
              <w:t>4580</w:t>
            </w:r>
          </w:p>
        </w:tc>
      </w:tr>
      <w:tr w:rsidR="00034021" w14:paraId="62D5BA04" w14:textId="77777777" w:rsidTr="00E14158">
        <w:trPr>
          <w:trHeight w:val="351"/>
        </w:trPr>
        <w:tc>
          <w:tcPr>
            <w:tcW w:w="8789" w:type="dxa"/>
          </w:tcPr>
          <w:p w14:paraId="1F4900BD" w14:textId="1E6FDC4C" w:rsidR="00034021" w:rsidRDefault="0047457A" w:rsidP="00066210">
            <w:pPr>
              <w:rPr>
                <w:sz w:val="28"/>
                <w:szCs w:val="28"/>
              </w:rPr>
            </w:pPr>
            <w:r>
              <w:rPr>
                <w:sz w:val="28"/>
                <w:szCs w:val="28"/>
              </w:rPr>
              <w:t>Total number of appointments not attended (DNA)</w:t>
            </w:r>
          </w:p>
        </w:tc>
        <w:tc>
          <w:tcPr>
            <w:tcW w:w="1541" w:type="dxa"/>
          </w:tcPr>
          <w:p w14:paraId="52BAC99F" w14:textId="2CAC03E8" w:rsidR="00034021" w:rsidRDefault="0047457A" w:rsidP="00066210">
            <w:pPr>
              <w:rPr>
                <w:sz w:val="28"/>
                <w:szCs w:val="28"/>
              </w:rPr>
            </w:pPr>
            <w:r>
              <w:rPr>
                <w:sz w:val="28"/>
                <w:szCs w:val="28"/>
              </w:rPr>
              <w:t>494</w:t>
            </w:r>
          </w:p>
        </w:tc>
      </w:tr>
      <w:tr w:rsidR="00034021" w14:paraId="1C9A6CF7" w14:textId="77777777" w:rsidTr="00E14158">
        <w:trPr>
          <w:trHeight w:val="351"/>
        </w:trPr>
        <w:tc>
          <w:tcPr>
            <w:tcW w:w="8789" w:type="dxa"/>
          </w:tcPr>
          <w:p w14:paraId="388631D5" w14:textId="3ED6A2CD" w:rsidR="00034021" w:rsidRDefault="0047457A" w:rsidP="00066210">
            <w:pPr>
              <w:rPr>
                <w:sz w:val="28"/>
                <w:szCs w:val="28"/>
              </w:rPr>
            </w:pPr>
            <w:r>
              <w:rPr>
                <w:sz w:val="28"/>
                <w:szCs w:val="28"/>
              </w:rPr>
              <w:t xml:space="preserve">Total number of patients registered with </w:t>
            </w:r>
          </w:p>
        </w:tc>
        <w:tc>
          <w:tcPr>
            <w:tcW w:w="1541" w:type="dxa"/>
          </w:tcPr>
          <w:p w14:paraId="3C4E22D0" w14:textId="2D66C707" w:rsidR="00034021" w:rsidRDefault="001C2AE7" w:rsidP="00066210">
            <w:pPr>
              <w:rPr>
                <w:sz w:val="28"/>
                <w:szCs w:val="28"/>
              </w:rPr>
            </w:pPr>
            <w:r>
              <w:rPr>
                <w:sz w:val="28"/>
                <w:szCs w:val="28"/>
              </w:rPr>
              <w:t>13347</w:t>
            </w:r>
          </w:p>
        </w:tc>
      </w:tr>
    </w:tbl>
    <w:p w14:paraId="2B35CF98" w14:textId="1F4048CD" w:rsidR="00674B98" w:rsidRPr="00E14158" w:rsidRDefault="00674B98" w:rsidP="00066210">
      <w:pPr>
        <w:rPr>
          <w:sz w:val="16"/>
          <w:szCs w:val="16"/>
        </w:rPr>
      </w:pPr>
    </w:p>
    <w:tbl>
      <w:tblPr>
        <w:tblStyle w:val="TableGrid"/>
        <w:tblW w:w="0" w:type="auto"/>
        <w:tblInd w:w="-572"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10310"/>
      </w:tblGrid>
      <w:tr w:rsidR="001C2AE7" w14:paraId="14540D0F" w14:textId="77777777" w:rsidTr="00E14158">
        <w:tc>
          <w:tcPr>
            <w:tcW w:w="10330" w:type="dxa"/>
          </w:tcPr>
          <w:p w14:paraId="71F829A2" w14:textId="77777777" w:rsidR="00E46B76" w:rsidRDefault="00E46B76" w:rsidP="00E46B76">
            <w:pPr>
              <w:spacing w:line="259" w:lineRule="auto"/>
              <w:rPr>
                <w:sz w:val="28"/>
                <w:szCs w:val="28"/>
              </w:rPr>
            </w:pPr>
            <w:r w:rsidRPr="00E46B76">
              <w:rPr>
                <w:noProof/>
                <w:sz w:val="28"/>
                <w:szCs w:val="28"/>
              </w:rPr>
              <w:drawing>
                <wp:anchor distT="0" distB="0" distL="114300" distR="114300" simplePos="0" relativeHeight="251661312" behindDoc="1" locked="0" layoutInCell="1" allowOverlap="1" wp14:anchorId="74654041" wp14:editId="419A898D">
                  <wp:simplePos x="0" y="0"/>
                  <wp:positionH relativeFrom="column">
                    <wp:posOffset>635</wp:posOffset>
                  </wp:positionH>
                  <wp:positionV relativeFrom="paragraph">
                    <wp:posOffset>150495</wp:posOffset>
                  </wp:positionV>
                  <wp:extent cx="1857375" cy="1583690"/>
                  <wp:effectExtent l="0" t="0" r="9525" b="0"/>
                  <wp:wrapTight wrapText="bothSides">
                    <wp:wrapPolygon edited="0">
                      <wp:start x="21600" y="21600"/>
                      <wp:lineTo x="21600" y="294"/>
                      <wp:lineTo x="111" y="294"/>
                      <wp:lineTo x="111" y="21600"/>
                      <wp:lineTo x="21600" y="2160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857375"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                                       </w:t>
            </w:r>
          </w:p>
          <w:p w14:paraId="6B5EF2F3" w14:textId="64E9A1FC" w:rsidR="00E46B76" w:rsidRPr="00E46B76" w:rsidRDefault="00E46B76" w:rsidP="00E46B76">
            <w:pPr>
              <w:rPr>
                <w:sz w:val="28"/>
                <w:szCs w:val="28"/>
              </w:rPr>
            </w:pPr>
            <w:r>
              <w:rPr>
                <w:sz w:val="28"/>
                <w:szCs w:val="28"/>
              </w:rPr>
              <w:t xml:space="preserve"> </w:t>
            </w:r>
            <w:r w:rsidR="001C2AE7">
              <w:rPr>
                <w:sz w:val="28"/>
                <w:szCs w:val="28"/>
              </w:rPr>
              <w:t>Do you use the NHS app?</w:t>
            </w:r>
            <w:r>
              <w:rPr>
                <w:sz w:val="28"/>
                <w:szCs w:val="28"/>
              </w:rPr>
              <w:t xml:space="preserve">                                                                              </w:t>
            </w:r>
            <w:r w:rsidR="001C2AE7">
              <w:rPr>
                <w:sz w:val="28"/>
                <w:szCs w:val="28"/>
              </w:rPr>
              <w:t xml:space="preserve"> </w:t>
            </w:r>
          </w:p>
          <w:p w14:paraId="188877E6" w14:textId="349B3F80" w:rsidR="001C2AE7" w:rsidRDefault="001C2AE7" w:rsidP="00066210">
            <w:pPr>
              <w:rPr>
                <w:sz w:val="28"/>
                <w:szCs w:val="28"/>
              </w:rPr>
            </w:pPr>
          </w:p>
          <w:p w14:paraId="2F52BE70" w14:textId="5E890DBE" w:rsidR="00895903" w:rsidRDefault="00E46B76" w:rsidP="00066210">
            <w:pPr>
              <w:rPr>
                <w:sz w:val="28"/>
                <w:szCs w:val="28"/>
              </w:rPr>
            </w:pPr>
            <w:r>
              <w:rPr>
                <w:sz w:val="28"/>
                <w:szCs w:val="28"/>
              </w:rPr>
              <w:t xml:space="preserve"> </w:t>
            </w:r>
            <w:r w:rsidR="00895903">
              <w:rPr>
                <w:sz w:val="28"/>
                <w:szCs w:val="28"/>
              </w:rPr>
              <w:t xml:space="preserve">Would you like to? </w:t>
            </w:r>
          </w:p>
          <w:p w14:paraId="46A7637D" w14:textId="4AE10A37" w:rsidR="001C2AE7" w:rsidRDefault="00E46B76" w:rsidP="00066210">
            <w:pPr>
              <w:rPr>
                <w:sz w:val="28"/>
                <w:szCs w:val="28"/>
              </w:rPr>
            </w:pPr>
            <w:r>
              <w:rPr>
                <w:sz w:val="28"/>
                <w:szCs w:val="28"/>
              </w:rPr>
              <w:t xml:space="preserve"> </w:t>
            </w:r>
            <w:r w:rsidR="001C2AE7">
              <w:rPr>
                <w:sz w:val="28"/>
                <w:szCs w:val="28"/>
              </w:rPr>
              <w:t>Would you like help to sign up to use PATCHS?</w:t>
            </w:r>
          </w:p>
          <w:p w14:paraId="4F9AA494" w14:textId="77777777" w:rsidR="00895903" w:rsidRDefault="00895903" w:rsidP="00066210">
            <w:pPr>
              <w:rPr>
                <w:sz w:val="28"/>
                <w:szCs w:val="28"/>
              </w:rPr>
            </w:pPr>
          </w:p>
          <w:p w14:paraId="08B6CF22" w14:textId="42FCF1CD" w:rsidR="001C2AE7" w:rsidRDefault="00E46B76" w:rsidP="00066210">
            <w:pPr>
              <w:rPr>
                <w:sz w:val="28"/>
                <w:szCs w:val="28"/>
              </w:rPr>
            </w:pPr>
            <w:r>
              <w:rPr>
                <w:sz w:val="28"/>
                <w:szCs w:val="28"/>
              </w:rPr>
              <w:t xml:space="preserve"> </w:t>
            </w:r>
            <w:r w:rsidR="00895903">
              <w:rPr>
                <w:sz w:val="28"/>
                <w:szCs w:val="28"/>
              </w:rPr>
              <w:t>We are holding help sessions in the surgery on the 2</w:t>
            </w:r>
            <w:r w:rsidR="00895903" w:rsidRPr="00895903">
              <w:rPr>
                <w:sz w:val="28"/>
                <w:szCs w:val="28"/>
                <w:vertAlign w:val="superscript"/>
              </w:rPr>
              <w:t>nd</w:t>
            </w:r>
            <w:r w:rsidR="00895903">
              <w:rPr>
                <w:sz w:val="28"/>
                <w:szCs w:val="28"/>
              </w:rPr>
              <w:t xml:space="preserve"> </w:t>
            </w:r>
            <w:r>
              <w:rPr>
                <w:sz w:val="28"/>
                <w:szCs w:val="28"/>
              </w:rPr>
              <w:t xml:space="preserve">    </w:t>
            </w:r>
            <w:r w:rsidR="00895903">
              <w:rPr>
                <w:sz w:val="28"/>
                <w:szCs w:val="28"/>
              </w:rPr>
              <w:t xml:space="preserve">Wednesday of the month 2pm to 3pm </w:t>
            </w:r>
          </w:p>
          <w:p w14:paraId="5AFF6F0C" w14:textId="023954D2" w:rsidR="001C2AE7" w:rsidRDefault="001C2AE7" w:rsidP="00066210">
            <w:pPr>
              <w:rPr>
                <w:sz w:val="28"/>
                <w:szCs w:val="28"/>
              </w:rPr>
            </w:pPr>
          </w:p>
        </w:tc>
      </w:tr>
    </w:tbl>
    <w:p w14:paraId="245C8D39" w14:textId="77777777" w:rsidR="001C2AE7" w:rsidRPr="00E14158" w:rsidRDefault="001C2AE7" w:rsidP="00066210">
      <w:pPr>
        <w:rPr>
          <w:sz w:val="16"/>
          <w:szCs w:val="16"/>
        </w:rPr>
      </w:pPr>
    </w:p>
    <w:tbl>
      <w:tblPr>
        <w:tblStyle w:val="TableGrid"/>
        <w:tblW w:w="0" w:type="auto"/>
        <w:tblInd w:w="-572"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10310"/>
      </w:tblGrid>
      <w:tr w:rsidR="005C5508" w14:paraId="3BE15141" w14:textId="77777777" w:rsidTr="00E14158">
        <w:trPr>
          <w:trHeight w:val="5343"/>
        </w:trPr>
        <w:tc>
          <w:tcPr>
            <w:tcW w:w="10330" w:type="dxa"/>
          </w:tcPr>
          <w:p w14:paraId="7DEE04ED" w14:textId="258DB0A0" w:rsidR="005C5508" w:rsidRDefault="005C5508" w:rsidP="00066210">
            <w:pPr>
              <w:rPr>
                <w:sz w:val="28"/>
                <w:szCs w:val="28"/>
              </w:rPr>
            </w:pPr>
            <w:r>
              <w:rPr>
                <w:sz w:val="28"/>
                <w:szCs w:val="28"/>
              </w:rPr>
              <w:t xml:space="preserve"> </w:t>
            </w:r>
            <w:r w:rsidR="006E4827">
              <w:rPr>
                <w:sz w:val="28"/>
                <w:szCs w:val="28"/>
              </w:rPr>
              <w:t xml:space="preserve">Pharmacy First                                                                   </w:t>
            </w:r>
            <w:r w:rsidR="006E4827">
              <w:rPr>
                <w:noProof/>
                <w:sz w:val="28"/>
                <w:szCs w:val="28"/>
              </w:rPr>
              <w:drawing>
                <wp:anchor distT="0" distB="0" distL="114300" distR="114300" simplePos="0" relativeHeight="251662336" behindDoc="0" locked="0" layoutInCell="1" allowOverlap="1" wp14:anchorId="0796EDE5" wp14:editId="5703C3DA">
                  <wp:simplePos x="609600" y="6867525"/>
                  <wp:positionH relativeFrom="margin">
                    <wp:align>right</wp:align>
                  </wp:positionH>
                  <wp:positionV relativeFrom="margin">
                    <wp:align>top</wp:align>
                  </wp:positionV>
                  <wp:extent cx="2628900" cy="2628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pic:spPr>
                      </pic:pic>
                    </a:graphicData>
                  </a:graphic>
                </wp:anchor>
              </w:drawing>
            </w:r>
          </w:p>
          <w:p w14:paraId="2FCF1425" w14:textId="77777777" w:rsidR="006E4827" w:rsidRDefault="006E4827" w:rsidP="00066210">
            <w:pPr>
              <w:rPr>
                <w:sz w:val="28"/>
                <w:szCs w:val="28"/>
              </w:rPr>
            </w:pPr>
          </w:p>
          <w:p w14:paraId="58EA9056" w14:textId="3AD89523" w:rsidR="006E4827" w:rsidRDefault="006E4827" w:rsidP="00066210">
            <w:pPr>
              <w:rPr>
                <w:sz w:val="28"/>
                <w:szCs w:val="28"/>
              </w:rPr>
            </w:pPr>
            <w:r>
              <w:rPr>
                <w:sz w:val="28"/>
                <w:szCs w:val="28"/>
              </w:rPr>
              <w:t xml:space="preserve">The Pharmacy First Scheme is available at most local pharmacies, you do not need an appointment to access this service. </w:t>
            </w:r>
          </w:p>
          <w:p w14:paraId="7897F5C8" w14:textId="77777777" w:rsidR="006E4827" w:rsidRPr="00E14158" w:rsidRDefault="006E4827" w:rsidP="00066210">
            <w:pPr>
              <w:rPr>
                <w:sz w:val="16"/>
                <w:szCs w:val="16"/>
              </w:rPr>
            </w:pPr>
          </w:p>
          <w:p w14:paraId="6392626E" w14:textId="48C4DC70" w:rsidR="006E4827" w:rsidRDefault="006E4827" w:rsidP="00066210">
            <w:pPr>
              <w:rPr>
                <w:sz w:val="28"/>
                <w:szCs w:val="28"/>
              </w:rPr>
            </w:pPr>
            <w:r>
              <w:rPr>
                <w:sz w:val="28"/>
                <w:szCs w:val="28"/>
              </w:rPr>
              <w:t>They will help you with seven common conditions, including:</w:t>
            </w:r>
          </w:p>
          <w:p w14:paraId="75CB7B49" w14:textId="77777777" w:rsidR="006E4827" w:rsidRPr="00E14158" w:rsidRDefault="006E4827" w:rsidP="006E4827">
            <w:pPr>
              <w:pStyle w:val="ListParagraph"/>
              <w:rPr>
                <w:sz w:val="16"/>
                <w:szCs w:val="16"/>
              </w:rPr>
            </w:pPr>
          </w:p>
          <w:p w14:paraId="0DE63BCB" w14:textId="4349804A" w:rsidR="006E4827" w:rsidRDefault="006E4827" w:rsidP="006E4827">
            <w:pPr>
              <w:pStyle w:val="ListParagraph"/>
              <w:numPr>
                <w:ilvl w:val="0"/>
                <w:numId w:val="2"/>
              </w:numPr>
              <w:rPr>
                <w:sz w:val="28"/>
                <w:szCs w:val="28"/>
              </w:rPr>
            </w:pPr>
            <w:r>
              <w:rPr>
                <w:sz w:val="28"/>
                <w:szCs w:val="28"/>
              </w:rPr>
              <w:t>Sinusitis</w:t>
            </w:r>
          </w:p>
          <w:p w14:paraId="2E70544E" w14:textId="30AC28F4" w:rsidR="006E4827" w:rsidRDefault="006E4827" w:rsidP="006E4827">
            <w:pPr>
              <w:pStyle w:val="ListParagraph"/>
              <w:numPr>
                <w:ilvl w:val="0"/>
                <w:numId w:val="2"/>
              </w:numPr>
              <w:rPr>
                <w:sz w:val="28"/>
                <w:szCs w:val="28"/>
              </w:rPr>
            </w:pPr>
            <w:r>
              <w:rPr>
                <w:sz w:val="28"/>
                <w:szCs w:val="28"/>
              </w:rPr>
              <w:t>Sore throat</w:t>
            </w:r>
          </w:p>
          <w:p w14:paraId="77E7485B" w14:textId="125FE4F6" w:rsidR="006E4827" w:rsidRDefault="006E4827" w:rsidP="006E4827">
            <w:pPr>
              <w:pStyle w:val="ListParagraph"/>
              <w:numPr>
                <w:ilvl w:val="0"/>
                <w:numId w:val="2"/>
              </w:numPr>
              <w:rPr>
                <w:sz w:val="28"/>
                <w:szCs w:val="28"/>
              </w:rPr>
            </w:pPr>
            <w:r>
              <w:rPr>
                <w:sz w:val="28"/>
                <w:szCs w:val="28"/>
              </w:rPr>
              <w:t>Earache</w:t>
            </w:r>
          </w:p>
          <w:p w14:paraId="2EF843F1" w14:textId="63E56844" w:rsidR="006E4827" w:rsidRDefault="006E4827" w:rsidP="006E4827">
            <w:pPr>
              <w:pStyle w:val="ListParagraph"/>
              <w:numPr>
                <w:ilvl w:val="0"/>
                <w:numId w:val="2"/>
              </w:numPr>
              <w:rPr>
                <w:sz w:val="28"/>
                <w:szCs w:val="28"/>
              </w:rPr>
            </w:pPr>
            <w:r>
              <w:rPr>
                <w:sz w:val="28"/>
                <w:szCs w:val="28"/>
              </w:rPr>
              <w:t>Infected insect bites</w:t>
            </w:r>
          </w:p>
          <w:p w14:paraId="47581CD3" w14:textId="47957048" w:rsidR="006E4827" w:rsidRDefault="006E4827" w:rsidP="006E4827">
            <w:pPr>
              <w:pStyle w:val="ListParagraph"/>
              <w:numPr>
                <w:ilvl w:val="0"/>
                <w:numId w:val="2"/>
              </w:numPr>
              <w:rPr>
                <w:sz w:val="28"/>
                <w:szCs w:val="28"/>
              </w:rPr>
            </w:pPr>
            <w:r>
              <w:rPr>
                <w:sz w:val="28"/>
                <w:szCs w:val="28"/>
              </w:rPr>
              <w:t>Impetigo</w:t>
            </w:r>
          </w:p>
          <w:p w14:paraId="0F6473C4" w14:textId="4FB9E173" w:rsidR="006E4827" w:rsidRDefault="006E4827" w:rsidP="006E4827">
            <w:pPr>
              <w:pStyle w:val="ListParagraph"/>
              <w:numPr>
                <w:ilvl w:val="0"/>
                <w:numId w:val="2"/>
              </w:numPr>
              <w:rPr>
                <w:sz w:val="28"/>
                <w:szCs w:val="28"/>
              </w:rPr>
            </w:pPr>
            <w:r>
              <w:rPr>
                <w:sz w:val="28"/>
                <w:szCs w:val="28"/>
              </w:rPr>
              <w:t>Shingles</w:t>
            </w:r>
          </w:p>
          <w:p w14:paraId="5000704E" w14:textId="5ED7B881" w:rsidR="00E14158" w:rsidRPr="00E14158" w:rsidRDefault="006E4827" w:rsidP="00E14158">
            <w:pPr>
              <w:pStyle w:val="ListParagraph"/>
              <w:numPr>
                <w:ilvl w:val="0"/>
                <w:numId w:val="2"/>
              </w:numPr>
              <w:rPr>
                <w:sz w:val="28"/>
                <w:szCs w:val="28"/>
              </w:rPr>
            </w:pPr>
            <w:r w:rsidRPr="006E4827">
              <w:rPr>
                <w:sz w:val="28"/>
                <w:szCs w:val="28"/>
              </w:rPr>
              <w:t>Urinary tract Infections (in women)</w:t>
            </w:r>
          </w:p>
        </w:tc>
      </w:tr>
    </w:tbl>
    <w:p w14:paraId="3664F448" w14:textId="77777777" w:rsidR="00674B98" w:rsidRDefault="00674B98" w:rsidP="00E14158">
      <w:pPr>
        <w:rPr>
          <w:sz w:val="28"/>
          <w:szCs w:val="28"/>
        </w:rPr>
      </w:pPr>
    </w:p>
    <w:sectPr w:rsidR="00674B98" w:rsidSect="005408E3">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3343A"/>
    <w:multiLevelType w:val="hybridMultilevel"/>
    <w:tmpl w:val="CA10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D13534"/>
    <w:multiLevelType w:val="hybridMultilevel"/>
    <w:tmpl w:val="A9A8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637959">
    <w:abstractNumId w:val="0"/>
  </w:num>
  <w:num w:numId="2" w16cid:durableId="26419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10"/>
    <w:rsid w:val="00034021"/>
    <w:rsid w:val="00066210"/>
    <w:rsid w:val="001913CE"/>
    <w:rsid w:val="001C2AE7"/>
    <w:rsid w:val="00361BC7"/>
    <w:rsid w:val="003F57E3"/>
    <w:rsid w:val="0047457A"/>
    <w:rsid w:val="004C1451"/>
    <w:rsid w:val="00504676"/>
    <w:rsid w:val="005408E3"/>
    <w:rsid w:val="005C5508"/>
    <w:rsid w:val="00674B98"/>
    <w:rsid w:val="006E4827"/>
    <w:rsid w:val="00895903"/>
    <w:rsid w:val="00A12100"/>
    <w:rsid w:val="00A70715"/>
    <w:rsid w:val="00A90F07"/>
    <w:rsid w:val="00A91EA7"/>
    <w:rsid w:val="00B61521"/>
    <w:rsid w:val="00BC4EE1"/>
    <w:rsid w:val="00BE79EF"/>
    <w:rsid w:val="00CD4E6E"/>
    <w:rsid w:val="00D71925"/>
    <w:rsid w:val="00D7304A"/>
    <w:rsid w:val="00D773F3"/>
    <w:rsid w:val="00E13FBB"/>
    <w:rsid w:val="00E14158"/>
    <w:rsid w:val="00E46B76"/>
    <w:rsid w:val="00E82399"/>
    <w:rsid w:val="00E9235E"/>
    <w:rsid w:val="00EF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D015"/>
  <w15:chartTrackingRefBased/>
  <w15:docId w15:val="{B68BEA1B-53A1-4A77-A0D8-2867351A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EA7"/>
    <w:pPr>
      <w:ind w:left="720"/>
      <w:contextualSpacing/>
    </w:pPr>
  </w:style>
  <w:style w:type="paragraph" w:styleId="NormalWeb">
    <w:name w:val="Normal (Web)"/>
    <w:basedOn w:val="Normal"/>
    <w:uiPriority w:val="99"/>
    <w:unhideWhenUsed/>
    <w:rsid w:val="005408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044">
      <w:bodyDiv w:val="1"/>
      <w:marLeft w:val="0"/>
      <w:marRight w:val="0"/>
      <w:marTop w:val="0"/>
      <w:marBottom w:val="0"/>
      <w:divBdr>
        <w:top w:val="none" w:sz="0" w:space="0" w:color="auto"/>
        <w:left w:val="none" w:sz="0" w:space="0" w:color="auto"/>
        <w:bottom w:val="none" w:sz="0" w:space="0" w:color="auto"/>
        <w:right w:val="none" w:sz="0" w:space="0" w:color="auto"/>
      </w:divBdr>
    </w:div>
    <w:div w:id="289671952">
      <w:bodyDiv w:val="1"/>
      <w:marLeft w:val="0"/>
      <w:marRight w:val="0"/>
      <w:marTop w:val="0"/>
      <w:marBottom w:val="0"/>
      <w:divBdr>
        <w:top w:val="none" w:sz="0" w:space="0" w:color="auto"/>
        <w:left w:val="none" w:sz="0" w:space="0" w:color="auto"/>
        <w:bottom w:val="none" w:sz="0" w:space="0" w:color="auto"/>
        <w:right w:val="none" w:sz="0" w:space="0" w:color="auto"/>
      </w:divBdr>
    </w:div>
    <w:div w:id="1050420674">
      <w:bodyDiv w:val="1"/>
      <w:marLeft w:val="0"/>
      <w:marRight w:val="0"/>
      <w:marTop w:val="0"/>
      <w:marBottom w:val="0"/>
      <w:divBdr>
        <w:top w:val="none" w:sz="0" w:space="0" w:color="auto"/>
        <w:left w:val="none" w:sz="0" w:space="0" w:color="auto"/>
        <w:bottom w:val="none" w:sz="0" w:space="0" w:color="auto"/>
        <w:right w:val="none" w:sz="0" w:space="0" w:color="auto"/>
      </w:divBdr>
    </w:div>
    <w:div w:id="1050809018">
      <w:bodyDiv w:val="1"/>
      <w:marLeft w:val="0"/>
      <w:marRight w:val="0"/>
      <w:marTop w:val="0"/>
      <w:marBottom w:val="0"/>
      <w:divBdr>
        <w:top w:val="none" w:sz="0" w:space="0" w:color="auto"/>
        <w:left w:val="none" w:sz="0" w:space="0" w:color="auto"/>
        <w:bottom w:val="none" w:sz="0" w:space="0" w:color="auto"/>
        <w:right w:val="none" w:sz="0" w:space="0" w:color="auto"/>
      </w:divBdr>
    </w:div>
    <w:div w:id="1265454100">
      <w:bodyDiv w:val="1"/>
      <w:marLeft w:val="0"/>
      <w:marRight w:val="0"/>
      <w:marTop w:val="0"/>
      <w:marBottom w:val="0"/>
      <w:divBdr>
        <w:top w:val="none" w:sz="0" w:space="0" w:color="auto"/>
        <w:left w:val="none" w:sz="0" w:space="0" w:color="auto"/>
        <w:bottom w:val="none" w:sz="0" w:space="0" w:color="auto"/>
        <w:right w:val="none" w:sz="0" w:space="0" w:color="auto"/>
      </w:divBdr>
    </w:div>
    <w:div w:id="17414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heraldic-heraldry-star-1492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31CF-BF2E-4BE4-AAE3-4F285315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Jayne (FRIARWOOD SURGERY)</dc:creator>
  <cp:keywords/>
  <dc:description/>
  <cp:lastModifiedBy>WILSON, Jayne (FRIARWOOD SURGERY)</cp:lastModifiedBy>
  <cp:revision>5</cp:revision>
  <cp:lastPrinted>2024-07-30T14:27:00Z</cp:lastPrinted>
  <dcterms:created xsi:type="dcterms:W3CDTF">2024-07-22T13:45:00Z</dcterms:created>
  <dcterms:modified xsi:type="dcterms:W3CDTF">2024-07-30T14:29:00Z</dcterms:modified>
</cp:coreProperties>
</file>